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numPr>
          <w:ilvl w:val="0"/>
          <w:numId w:val="1"/>
        </w:numPr>
        <w:rPr>
          <w:sz w:val="26"/>
          <w:szCs w:val="26"/>
        </w:rPr>
      </w:pPr>
      <w:bookmarkStart w:colFirst="0" w:colLast="0" w:name="_oepclnvck7fl" w:id="0"/>
      <w:bookmarkEnd w:id="0"/>
      <w:r w:rsidDel="00000000" w:rsidR="00000000" w:rsidRPr="00000000">
        <w:rPr>
          <w:rtl w:val="0"/>
        </w:rPr>
        <w:t xml:space="preserve">Tính cấp thiết của đề tài</w:t>
      </w:r>
      <w:r w:rsidDel="00000000" w:rsidR="00000000" w:rsidRPr="00000000">
        <w:rPr>
          <w:rtl w:val="0"/>
        </w:rPr>
      </w:r>
    </w:p>
    <w:p w:rsidR="00000000" w:rsidDel="00000000" w:rsidP="00000000" w:rsidRDefault="00000000" w:rsidRPr="00000000" w14:paraId="00000002">
      <w:pPr>
        <w:ind w:left="720" w:firstLine="720"/>
        <w:jc w:val="both"/>
        <w:rPr>
          <w:rFonts w:ascii="Times New Roman" w:cs="Times New Roman" w:eastAsia="Times New Roman" w:hAnsi="Times New Roman"/>
          <w:color w:val="2d323c"/>
          <w:sz w:val="26"/>
          <w:szCs w:val="26"/>
          <w:highlight w:val="white"/>
        </w:rPr>
      </w:pPr>
      <w:r w:rsidDel="00000000" w:rsidR="00000000" w:rsidRPr="00000000">
        <w:rPr>
          <w:rFonts w:ascii="Times New Roman" w:cs="Times New Roman" w:eastAsia="Times New Roman" w:hAnsi="Times New Roman"/>
          <w:color w:val="2d323c"/>
          <w:sz w:val="26"/>
          <w:szCs w:val="26"/>
          <w:highlight w:val="white"/>
          <w:rtl w:val="0"/>
        </w:rPr>
        <w:t xml:space="preserve">Cùng với sự phát triển mạnh mẽ của nền kinh tế thế giới theo hướng toàn cầu hóa, khu vực hóa, dịch vụ logistics cũng ngày càng đóng vai trò hết sức quan trọng quyết định đến tính cạnh tranh của ngành công nghiệp và thương mại của mỗi quốc gia. Theo ước tính của Viện Logistics châu Á - Thái Bình Dương, trị giá của dịch vụ logistics toàn cầu đạt trên 1.200 tỷ USD/năm, chiếm tới 16% tổng GDP toàn cầu. Trong đó, nếu giảm 10% chi phí vận chuyển có thể làm tăng 20% lưu lượng thương mại hay giảm một nửa chi phí vận chuyển có thể làm tăng 0,5% tổng GDP với mỗi quốc gia. </w:t>
      </w:r>
    </w:p>
    <w:p w:rsidR="00000000" w:rsidDel="00000000" w:rsidP="00000000" w:rsidRDefault="00000000" w:rsidRPr="00000000" w14:paraId="00000003">
      <w:pPr>
        <w:ind w:left="720" w:firstLine="720"/>
        <w:jc w:val="both"/>
        <w:rPr>
          <w:rFonts w:ascii="Times New Roman" w:cs="Times New Roman" w:eastAsia="Times New Roman" w:hAnsi="Times New Roman"/>
          <w:color w:val="2d323c"/>
          <w:sz w:val="26"/>
          <w:szCs w:val="26"/>
          <w:highlight w:val="white"/>
        </w:rPr>
      </w:pPr>
      <w:r w:rsidDel="00000000" w:rsidR="00000000" w:rsidRPr="00000000">
        <w:rPr>
          <w:rFonts w:ascii="Times New Roman" w:cs="Times New Roman" w:eastAsia="Times New Roman" w:hAnsi="Times New Roman"/>
          <w:color w:val="2d323c"/>
          <w:sz w:val="26"/>
          <w:szCs w:val="26"/>
          <w:highlight w:val="white"/>
          <w:rtl w:val="0"/>
        </w:rPr>
        <w:t xml:space="preserve">Đối với các nước phát triển như Nhật và Mỹ, logistics đóng góp khoảng 10% vào GDP, đối với những nước đang phát triển thì thu nhập từ logistics đóng góp từ 15% đến 20% vào GDP, còn đối với những nước kém phát triển,con số có thể trên 30%. Với Việt Nam, tỉ lệ này là vào khoảng 25%. Ở Việt Nam, hoạt động dịch vụ logistics đang ở giai đoạn đầu của sự phát triển. Các số liệu thống kê cho thấy, tổng chi phí logistics của Việt Nam chiếm khoảng 25% GDP, trong đó vận tải chiếm khoảng 50 - 60%. Chính vì nhận thức vai trò đặc biệt quan trọng của logistics nên trong những năm qua, Nhà nước đã dành một phần lớn ngân sách và nguồn vốn ODA để đầu tư cải thiện cơ sở hạ tầng giao thông nhằm tạo điều kiện thuận lợi cho vận tải hàng hóa và dịch vụ logistics phát triển</w:t>
      </w:r>
    </w:p>
    <w:p w:rsidR="00000000" w:rsidDel="00000000" w:rsidP="00000000" w:rsidRDefault="00000000" w:rsidRPr="00000000" w14:paraId="00000004">
      <w:pPr>
        <w:ind w:left="720" w:firstLine="720"/>
        <w:jc w:val="both"/>
        <w:rPr>
          <w:rFonts w:ascii="Times New Roman" w:cs="Times New Roman" w:eastAsia="Times New Roman" w:hAnsi="Times New Roman"/>
          <w:color w:val="2d323c"/>
          <w:sz w:val="26"/>
          <w:szCs w:val="26"/>
          <w:highlight w:val="white"/>
        </w:rPr>
      </w:pPr>
      <w:r w:rsidDel="00000000" w:rsidR="00000000" w:rsidRPr="00000000">
        <w:rPr>
          <w:rFonts w:ascii="Times New Roman" w:cs="Times New Roman" w:eastAsia="Times New Roman" w:hAnsi="Times New Roman"/>
          <w:color w:val="2d323c"/>
          <w:sz w:val="26"/>
          <w:szCs w:val="26"/>
          <w:highlight w:val="white"/>
          <w:rtl w:val="0"/>
        </w:rPr>
        <w:t xml:space="preserve"> Khi thị trường toàn cầu phát triển với các tiến bộ công nghệ, đặc biệt là việc mở cửa thị trường ở các nước đang và chậm phát triển, logistics được coi như là công cụ, phương tiện có khả năng liên kết các lĩnh vực khác nhau của nền kinh tế, có vai trò rất quan trọng trong chiến lược phát triển của các doanh nghiệp, là công cụ liên kết các hoạt động trong chuỗi cung cấp, sản xuất, lưu thông phân phối, mở rộng thị trường cho các hoạt động kinh tế. Ngoài ra, logistics còn có vai trò rất quan trọng trong việc tối ưu hóa chu trình lưu chuyển của sản xuất kinh doanh từ khâu đầu vào nguyên vật liệu, phụ kiện, tới sản phẩm cuối cùng đến tay khách hàng sử dụng, góp phần mở rộng thị trường trong buôn bán quốc tế. Qua đó ta có thể thấy rằng dịch vụ logistics góp phần rất quan trọng trong việc nâng cao hiệu quả quản lý, giảm thiểu chi phí trong quá trình sản xuất, tăng cường sức cạnh tranh cho các doanh nghiệp. </w:t>
      </w:r>
    </w:p>
    <w:p w:rsidR="00000000" w:rsidDel="00000000" w:rsidP="00000000" w:rsidRDefault="00000000" w:rsidRPr="00000000" w14:paraId="00000005">
      <w:pPr>
        <w:ind w:left="720" w:firstLine="72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color w:val="2d323c"/>
          <w:sz w:val="26"/>
          <w:szCs w:val="26"/>
          <w:highlight w:val="white"/>
          <w:rtl w:val="0"/>
        </w:rPr>
        <w:t xml:space="preserve">Tuy nhiên, hiện nay các doanh nghiệp logistics Việt Nam hầu như đang đứng ngoài cuộc chơi này vì theo số liệu thống kê cho thấy hơn 70% doanh thu trong lĩnh vực này tại việt Nam lại rơi vào túi của các doanh nghiệp nước ngoài, các ông trùm logistics như TNT, DHN, Maersk Logistics, NYK Logistics, APL Logistics, MOL Logistics. Do đó nhóm nghiên cứu đã tìm hiểu về đề tài: “</w:t>
      </w:r>
      <w:r w:rsidDel="00000000" w:rsidR="00000000" w:rsidRPr="00000000">
        <w:rPr>
          <w:rFonts w:ascii="Times New Roman" w:cs="Times New Roman" w:eastAsia="Times New Roman" w:hAnsi="Times New Roman"/>
          <w:b w:val="1"/>
          <w:color w:val="2d323c"/>
          <w:sz w:val="26"/>
          <w:szCs w:val="26"/>
          <w:highlight w:val="white"/>
          <w:rtl w:val="0"/>
        </w:rPr>
        <w:t xml:space="preserve">Một số quy định của pháp luật về dịch vụ logistics , những loại hình dịch vụ logistics phổ biến và thực trạng cung ứng ngành dịch vụ logistics của Việt Nam hiện nay</w:t>
      </w:r>
      <w:r w:rsidDel="00000000" w:rsidR="00000000" w:rsidRPr="00000000">
        <w:rPr>
          <w:rFonts w:ascii="Times New Roman" w:cs="Times New Roman" w:eastAsia="Times New Roman" w:hAnsi="Times New Roman"/>
          <w:color w:val="2d323c"/>
          <w:sz w:val="26"/>
          <w:szCs w:val="26"/>
          <w:highlight w:val="white"/>
          <w:rtl w:val="0"/>
        </w:rPr>
        <w:t xml:space="preserve">” để có thể đề xuất những giải pháp nhằm nâng cao chất lượng ngành dịch vụ logistics của Việt Nam nói chung cũng như thúc đẩy hoạt động của các doanh nghiệp dịch vụ logistics trong nước nói riêng.</w:t>
      </w:r>
      <w:r w:rsidDel="00000000" w:rsidR="00000000" w:rsidRPr="00000000">
        <w:rPr>
          <w:rtl w:val="0"/>
        </w:rPr>
      </w:r>
    </w:p>
    <w:p w:rsidR="00000000" w:rsidDel="00000000" w:rsidP="00000000" w:rsidRDefault="00000000" w:rsidRPr="00000000" w14:paraId="00000006">
      <w:pPr>
        <w:rPr>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720" w:hanging="360"/>
    </w:pPr>
    <w:rPr>
      <w:rFonts w:ascii="Times New Roman" w:cs="Times New Roman" w:eastAsia="Times New Roman" w:hAnsi="Times New Roman"/>
      <w:b w:val="1"/>
      <w:sz w:val="26"/>
      <w:szCs w:val="26"/>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