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98302" w14:textId="77777777" w:rsidR="00E73D7D" w:rsidRDefault="00E73D7D" w:rsidP="00E73D7D">
      <w:pPr>
        <w:jc w:val="center"/>
        <w:rPr>
          <w:rFonts w:asciiTheme="majorHAnsi" w:hAnsiTheme="majorHAnsi" w:cstheme="majorHAnsi"/>
          <w:b/>
          <w:bCs/>
          <w:sz w:val="36"/>
          <w:szCs w:val="36"/>
        </w:rPr>
      </w:pPr>
      <w:r>
        <w:rPr>
          <w:rFonts w:asciiTheme="majorHAnsi" w:hAnsiTheme="majorHAnsi" w:cstheme="majorHAnsi"/>
          <w:b/>
          <w:bCs/>
          <w:sz w:val="36"/>
          <w:szCs w:val="36"/>
        </w:rPr>
        <w:t>LUẬT XÂY DỰNG</w:t>
      </w:r>
    </w:p>
    <w:p w14:paraId="5943C98E" w14:textId="77777777" w:rsidR="00E73D7D" w:rsidRDefault="00E73D7D" w:rsidP="00E73D7D">
      <w:pPr>
        <w:jc w:val="center"/>
        <w:rPr>
          <w:rFonts w:asciiTheme="majorHAnsi" w:hAnsiTheme="majorHAnsi" w:cstheme="majorHAnsi"/>
          <w:b/>
          <w:bCs/>
          <w:sz w:val="36"/>
          <w:szCs w:val="36"/>
        </w:rPr>
      </w:pPr>
    </w:p>
    <w:p w14:paraId="189820A9" w14:textId="55E649BA" w:rsidR="00E73D7D" w:rsidRDefault="00747F61" w:rsidP="00E73D7D">
      <w:pPr>
        <w:jc w:val="both"/>
        <w:rPr>
          <w:rFonts w:asciiTheme="majorHAnsi" w:hAnsiTheme="majorHAnsi" w:cstheme="majorHAnsi"/>
          <w:b/>
          <w:bCs/>
          <w:sz w:val="28"/>
          <w:szCs w:val="28"/>
        </w:rPr>
      </w:pPr>
      <w:r>
        <w:rPr>
          <w:rFonts w:asciiTheme="majorHAnsi" w:hAnsiTheme="majorHAnsi" w:cstheme="majorHAnsi"/>
          <w:b/>
          <w:bCs/>
          <w:sz w:val="28"/>
          <w:szCs w:val="28"/>
        </w:rPr>
        <w:t xml:space="preserve">1/ Hệ số sử dụng đất </w:t>
      </w:r>
      <w:r w:rsidR="004A528C">
        <w:rPr>
          <w:rFonts w:asciiTheme="majorHAnsi" w:hAnsiTheme="majorHAnsi" w:cstheme="majorHAnsi"/>
          <w:b/>
          <w:bCs/>
          <w:sz w:val="28"/>
          <w:szCs w:val="28"/>
        </w:rPr>
        <w:t>và mật độ xây dựng :</w:t>
      </w:r>
    </w:p>
    <w:p w14:paraId="60F83956" w14:textId="73052256" w:rsidR="006E7B1D" w:rsidRPr="00BF0950" w:rsidRDefault="006E7B1D" w:rsidP="00E73D7D">
      <w:pPr>
        <w:jc w:val="both"/>
        <w:rPr>
          <w:rFonts w:asciiTheme="majorHAnsi" w:hAnsiTheme="majorHAnsi" w:cstheme="majorHAnsi"/>
          <w:b/>
          <w:bCs/>
          <w:sz w:val="24"/>
          <w:szCs w:val="24"/>
        </w:rPr>
      </w:pPr>
      <w:r>
        <w:rPr>
          <w:rFonts w:asciiTheme="majorHAnsi" w:hAnsiTheme="majorHAnsi" w:cstheme="majorHAnsi"/>
          <w:b/>
          <w:bCs/>
          <w:sz w:val="28"/>
          <w:szCs w:val="28"/>
        </w:rPr>
        <w:t xml:space="preserve"> </w:t>
      </w:r>
      <w:r w:rsidRPr="00BF0950">
        <w:rPr>
          <w:rFonts w:asciiTheme="majorHAnsi" w:hAnsiTheme="majorHAnsi" w:cstheme="majorHAnsi"/>
          <w:b/>
          <w:bCs/>
          <w:sz w:val="24"/>
          <w:szCs w:val="24"/>
        </w:rPr>
        <w:t xml:space="preserve"> a/ </w:t>
      </w:r>
      <w:r w:rsidR="003B0CD2" w:rsidRPr="00BF0950">
        <w:rPr>
          <w:rFonts w:asciiTheme="majorHAnsi" w:hAnsiTheme="majorHAnsi" w:cstheme="majorHAnsi"/>
          <w:b/>
          <w:bCs/>
          <w:sz w:val="24"/>
          <w:szCs w:val="24"/>
        </w:rPr>
        <w:t>Hệ số sử dụng đất :</w:t>
      </w:r>
    </w:p>
    <w:p w14:paraId="2703350E" w14:textId="1B52E895" w:rsidR="003B0CD2" w:rsidRPr="00BF0950" w:rsidRDefault="003B0CD2" w:rsidP="00E73D7D">
      <w:pPr>
        <w:jc w:val="both"/>
        <w:rPr>
          <w:rFonts w:asciiTheme="majorHAnsi" w:hAnsiTheme="majorHAnsi" w:cstheme="majorHAnsi"/>
          <w:b/>
          <w:bCs/>
          <w:sz w:val="24"/>
          <w:szCs w:val="24"/>
        </w:rPr>
      </w:pPr>
      <w:r w:rsidRPr="00BF0950">
        <w:rPr>
          <w:rFonts w:asciiTheme="majorHAnsi" w:hAnsiTheme="majorHAnsi" w:cstheme="majorHAnsi"/>
          <w:b/>
          <w:bCs/>
          <w:sz w:val="24"/>
          <w:szCs w:val="24"/>
        </w:rPr>
        <w:t xml:space="preserve"> a.1. Khái niệm</w:t>
      </w:r>
    </w:p>
    <w:p w14:paraId="65EDD606" w14:textId="02147469" w:rsidR="00747F61" w:rsidRPr="00BF0950" w:rsidRDefault="006E7B1D" w:rsidP="00E73D7D">
      <w:pPr>
        <w:jc w:val="both"/>
        <w:rPr>
          <w:rFonts w:asciiTheme="majorHAnsi" w:hAnsiTheme="majorHAnsi" w:cstheme="majorHAnsi"/>
          <w:b/>
          <w:bCs/>
          <w:sz w:val="24"/>
          <w:szCs w:val="24"/>
        </w:rPr>
      </w:pPr>
      <w:r w:rsidRPr="00BF0950">
        <w:rPr>
          <w:rFonts w:asciiTheme="majorHAnsi" w:eastAsia="Times New Roman" w:hAnsiTheme="majorHAnsi" w:cstheme="majorHAnsi"/>
          <w:color w:val="333333"/>
          <w:sz w:val="24"/>
          <w:szCs w:val="24"/>
          <w:shd w:val="clear" w:color="auto" w:fill="FFFFFF"/>
        </w:rPr>
        <w:t>Hệ số sử dụng đất là tỷ lệ của tổng diện tích sàn của công trình gồm cả tầng hầm (trừ các diện tích sàn phục vụ cho hệ thống kỹ thuật, phòng cháy chữa cháy, gian lánh nạn và đỗ xe của công trình) trên tổng diện tích lô đất.</w:t>
      </w:r>
      <w:r w:rsidR="00747F61" w:rsidRPr="00BF0950">
        <w:rPr>
          <w:rFonts w:asciiTheme="majorHAnsi" w:hAnsiTheme="majorHAnsi" w:cstheme="majorHAnsi"/>
          <w:b/>
          <w:bCs/>
          <w:sz w:val="24"/>
          <w:szCs w:val="24"/>
        </w:rPr>
        <w:t xml:space="preserve">  </w:t>
      </w:r>
    </w:p>
    <w:p w14:paraId="65C2A0A8" w14:textId="4C120FDE" w:rsidR="00656683" w:rsidRPr="00BF0950" w:rsidRDefault="00656683" w:rsidP="00E73D7D">
      <w:pPr>
        <w:jc w:val="both"/>
        <w:rPr>
          <w:rFonts w:asciiTheme="majorHAnsi" w:hAnsiTheme="majorHAnsi" w:cstheme="majorHAnsi"/>
          <w:b/>
          <w:bCs/>
          <w:sz w:val="24"/>
          <w:szCs w:val="24"/>
        </w:rPr>
      </w:pPr>
      <w:r w:rsidRPr="00BF0950">
        <w:rPr>
          <w:rFonts w:asciiTheme="majorHAnsi" w:hAnsiTheme="majorHAnsi" w:cstheme="majorHAnsi"/>
          <w:b/>
          <w:bCs/>
          <w:sz w:val="24"/>
          <w:szCs w:val="24"/>
        </w:rPr>
        <w:t xml:space="preserve"> </w:t>
      </w:r>
      <w:r w:rsidR="003B0CD2" w:rsidRPr="00BF0950">
        <w:rPr>
          <w:rFonts w:asciiTheme="majorHAnsi" w:hAnsiTheme="majorHAnsi" w:cstheme="majorHAnsi"/>
          <w:b/>
          <w:bCs/>
          <w:sz w:val="24"/>
          <w:szCs w:val="24"/>
        </w:rPr>
        <w:t>a.2.</w:t>
      </w:r>
      <w:r w:rsidRPr="00BF0950">
        <w:rPr>
          <w:rFonts w:asciiTheme="majorHAnsi" w:hAnsiTheme="majorHAnsi" w:cstheme="majorHAnsi"/>
          <w:b/>
          <w:bCs/>
          <w:sz w:val="24"/>
          <w:szCs w:val="24"/>
        </w:rPr>
        <w:t xml:space="preserve">Công thức : </w:t>
      </w:r>
    </w:p>
    <w:tbl>
      <w:tblPr>
        <w:tblW w:w="0" w:type="auto"/>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740"/>
      </w:tblGrid>
      <w:tr w:rsidR="00DE570F" w:rsidRPr="00BF0950" w14:paraId="46C11FE0" w14:textId="77777777">
        <w:trPr>
          <w:divId w:val="300505260"/>
          <w:jc w:val="center"/>
        </w:trPr>
        <w:tc>
          <w:tcPr>
            <w:tcW w:w="7740" w:type="dxa"/>
            <w:tcBorders>
              <w:top w:val="outset" w:sz="6" w:space="0" w:color="auto"/>
              <w:left w:val="outset" w:sz="6" w:space="0" w:color="auto"/>
              <w:bottom w:val="outset" w:sz="6" w:space="0" w:color="auto"/>
              <w:right w:val="outset" w:sz="6" w:space="0" w:color="auto"/>
            </w:tcBorders>
            <w:shd w:val="clear" w:color="auto" w:fill="FFFFCC"/>
            <w:vAlign w:val="center"/>
            <w:hideMark/>
          </w:tcPr>
          <w:p w14:paraId="1E127FE4" w14:textId="77777777" w:rsidR="00DE570F" w:rsidRPr="00BF0950" w:rsidRDefault="00DE570F">
            <w:pPr>
              <w:pStyle w:val="ThngthngWeb"/>
              <w:spacing w:before="0" w:beforeAutospacing="0" w:after="150" w:afterAutospacing="0"/>
              <w:rPr>
                <w:rFonts w:asciiTheme="majorHAnsi" w:hAnsiTheme="majorHAnsi" w:cstheme="majorHAnsi"/>
                <w:color w:val="333333"/>
              </w:rPr>
            </w:pPr>
            <w:r w:rsidRPr="00BF0950">
              <w:rPr>
                <w:rFonts w:asciiTheme="majorHAnsi" w:hAnsiTheme="majorHAnsi" w:cstheme="majorHAnsi"/>
                <w:color w:val="333333"/>
              </w:rPr>
              <w:t>Hệ số sử dụng đất = Tổng diện tích sàn của công trình : Tổng diện tích lô đất</w:t>
            </w:r>
          </w:p>
        </w:tc>
      </w:tr>
    </w:tbl>
    <w:p w14:paraId="03C8CACE" w14:textId="77777777" w:rsidR="00861D44" w:rsidRPr="00BF0950" w:rsidRDefault="00861D44">
      <w:pPr>
        <w:pStyle w:val="ThngthngWeb"/>
        <w:shd w:val="clear" w:color="auto" w:fill="FFFFFF"/>
        <w:spacing w:before="0" w:beforeAutospacing="0" w:after="150" w:afterAutospacing="0"/>
        <w:divId w:val="300505260"/>
        <w:rPr>
          <w:rFonts w:asciiTheme="majorHAnsi" w:hAnsiTheme="majorHAnsi" w:cstheme="majorHAnsi"/>
          <w:color w:val="333333"/>
        </w:rPr>
      </w:pPr>
    </w:p>
    <w:p w14:paraId="79F0AA3D" w14:textId="086AFEBD" w:rsidR="00DE570F" w:rsidRPr="00BF0950" w:rsidRDefault="00DE570F" w:rsidP="00861D44">
      <w:pPr>
        <w:pStyle w:val="ThngthngWeb"/>
        <w:shd w:val="clear" w:color="auto" w:fill="FFFFFF"/>
        <w:spacing w:before="0" w:beforeAutospacing="0" w:after="150" w:afterAutospacing="0"/>
        <w:jc w:val="both"/>
        <w:divId w:val="300505260"/>
        <w:rPr>
          <w:rFonts w:asciiTheme="majorHAnsi" w:hAnsiTheme="majorHAnsi" w:cstheme="majorHAnsi"/>
          <w:color w:val="333333"/>
        </w:rPr>
      </w:pPr>
      <w:r w:rsidRPr="00BF0950">
        <w:rPr>
          <w:rFonts w:asciiTheme="majorHAnsi" w:hAnsiTheme="majorHAnsi" w:cstheme="majorHAnsi"/>
          <w:color w:val="333333"/>
        </w:rPr>
        <w:t>Trong đó: Tổng diện tích sàn của công trình bao gồm cả tầng hầm, trừ các diện tích sàn phục vụ cho hệ thống kỹ thuật, phòng cháy chữa cháy, gian lánh nạn và đỗ xe của công trình.</w:t>
      </w:r>
    </w:p>
    <w:p w14:paraId="6CD02798" w14:textId="5D41D43A" w:rsidR="00EA599C" w:rsidRPr="00BF0950" w:rsidRDefault="00EA599C" w:rsidP="00EA599C">
      <w:pPr>
        <w:pStyle w:val="ThngthngWeb"/>
        <w:shd w:val="clear" w:color="auto" w:fill="FFFFFF"/>
        <w:spacing w:before="0" w:beforeAutospacing="0"/>
        <w:divId w:val="1878001634"/>
        <w:rPr>
          <w:rFonts w:asciiTheme="majorHAnsi" w:hAnsiTheme="majorHAnsi" w:cstheme="majorHAnsi"/>
          <w:color w:val="333333"/>
        </w:rPr>
      </w:pPr>
      <w:r w:rsidRPr="00BF0950">
        <w:rPr>
          <w:rFonts w:asciiTheme="majorHAnsi" w:hAnsiTheme="majorHAnsi" w:cstheme="majorHAnsi"/>
          <w:color w:val="333333"/>
        </w:rPr>
        <w:t>Ví dụ: Xây dựng ngôi nhà với diện tích 50m2 với 5 tầng trên một lô đất có S = 100m2</w:t>
      </w:r>
      <w:r w:rsidR="004B7B72" w:rsidRPr="00BF0950">
        <w:rPr>
          <w:rFonts w:asciiTheme="majorHAnsi" w:hAnsiTheme="majorHAnsi" w:cstheme="majorHAnsi"/>
          <w:color w:val="333333"/>
        </w:rPr>
        <w:t>.</w:t>
      </w:r>
    </w:p>
    <w:p w14:paraId="088BD6B4" w14:textId="77777777" w:rsidR="00EA599C" w:rsidRPr="00BF0950" w:rsidRDefault="00EA599C" w:rsidP="00EA599C">
      <w:pPr>
        <w:pStyle w:val="ThngthngWeb"/>
        <w:shd w:val="clear" w:color="auto" w:fill="FFFFFF"/>
        <w:spacing w:before="0" w:beforeAutospacing="0"/>
        <w:divId w:val="1878001634"/>
        <w:rPr>
          <w:rFonts w:asciiTheme="majorHAnsi" w:hAnsiTheme="majorHAnsi" w:cstheme="majorHAnsi"/>
          <w:color w:val="333333"/>
        </w:rPr>
      </w:pPr>
      <w:r w:rsidRPr="00BF0950">
        <w:rPr>
          <w:rFonts w:asciiTheme="majorHAnsi" w:hAnsiTheme="majorHAnsi" w:cstheme="majorHAnsi"/>
          <w:color w:val="333333"/>
        </w:rPr>
        <w:t>Vậy HSSDĐ = 50 x 5/100 = 2.5 lần (hoặc là 250%)</w:t>
      </w:r>
    </w:p>
    <w:p w14:paraId="0BBB3CEE" w14:textId="1D935054" w:rsidR="003E121C" w:rsidRPr="00BF0950" w:rsidRDefault="00491555" w:rsidP="00861D44">
      <w:pPr>
        <w:pStyle w:val="ThngthngWeb"/>
        <w:shd w:val="clear" w:color="auto" w:fill="FFFFFF"/>
        <w:spacing w:before="0" w:beforeAutospacing="0" w:after="150" w:afterAutospacing="0"/>
        <w:jc w:val="both"/>
        <w:divId w:val="300505260"/>
        <w:rPr>
          <w:rFonts w:asciiTheme="majorHAnsi" w:hAnsiTheme="majorHAnsi" w:cstheme="majorHAnsi"/>
          <w:b/>
          <w:bCs/>
          <w:color w:val="333333"/>
        </w:rPr>
      </w:pPr>
      <w:r w:rsidRPr="00BF0950">
        <w:rPr>
          <w:rFonts w:asciiTheme="majorHAnsi" w:hAnsiTheme="majorHAnsi" w:cstheme="majorHAnsi"/>
          <w:b/>
          <w:bCs/>
          <w:color w:val="333333"/>
        </w:rPr>
        <w:t xml:space="preserve">  b/ Mật độ xây dựng :</w:t>
      </w:r>
    </w:p>
    <w:p w14:paraId="377D5DD0" w14:textId="3F2E473D" w:rsidR="0021502A" w:rsidRPr="00BF0950" w:rsidRDefault="0021502A" w:rsidP="00861D44">
      <w:pPr>
        <w:pStyle w:val="ThngthngWeb"/>
        <w:shd w:val="clear" w:color="auto" w:fill="FFFFFF"/>
        <w:spacing w:before="0" w:beforeAutospacing="0" w:after="150" w:afterAutospacing="0"/>
        <w:jc w:val="both"/>
        <w:divId w:val="300505260"/>
        <w:rPr>
          <w:rFonts w:asciiTheme="majorHAnsi" w:hAnsiTheme="majorHAnsi" w:cstheme="majorHAnsi"/>
          <w:b/>
          <w:bCs/>
          <w:color w:val="333333"/>
        </w:rPr>
      </w:pPr>
      <w:r w:rsidRPr="00BF0950">
        <w:rPr>
          <w:rFonts w:asciiTheme="majorHAnsi" w:hAnsiTheme="majorHAnsi" w:cstheme="majorHAnsi"/>
          <w:b/>
          <w:bCs/>
          <w:color w:val="333333"/>
        </w:rPr>
        <w:t xml:space="preserve"> b.1. Khái niệm </w:t>
      </w:r>
    </w:p>
    <w:p w14:paraId="4BD16215" w14:textId="77777777" w:rsidR="00F64AAE" w:rsidRPr="00BF0950" w:rsidRDefault="00F64AAE" w:rsidP="00AE0014">
      <w:pPr>
        <w:jc w:val="both"/>
        <w:rPr>
          <w:rFonts w:asciiTheme="majorHAnsi" w:hAnsiTheme="majorHAnsi" w:cstheme="majorHAnsi"/>
          <w:b/>
          <w:bCs/>
          <w:sz w:val="24"/>
          <w:szCs w:val="24"/>
        </w:rPr>
      </w:pPr>
      <w:r w:rsidRPr="00BF0950">
        <w:rPr>
          <w:rFonts w:asciiTheme="majorHAnsi" w:hAnsiTheme="majorHAnsi" w:cstheme="majorHAnsi"/>
          <w:b/>
          <w:bCs/>
          <w:color w:val="333333"/>
          <w:sz w:val="24"/>
          <w:szCs w:val="24"/>
        </w:rPr>
        <w:t xml:space="preserve">  </w:t>
      </w:r>
      <w:r w:rsidRPr="00BF0950">
        <w:rPr>
          <w:rFonts w:asciiTheme="majorHAnsi" w:eastAsia="Times New Roman" w:hAnsiTheme="majorHAnsi" w:cstheme="majorHAnsi"/>
          <w:color w:val="2E2E2E"/>
          <w:sz w:val="24"/>
          <w:szCs w:val="24"/>
        </w:rPr>
        <w:t>Mật độ xây dựng thuần là tỷ lệ diện tích chiếm đất của các công trình kiến trúc chính trên diện tích lô đất (không bao gồm diện tích chiếm đất của các công trình ngoài trời như tiểu cảnh trang trí, bể bơi, bãi (sân) đỗ xe, sân thể thao, nhà bảo vệ, lối lên xuống, bộ phận thông gió tầng hầm có mái che và các công trình hạ tầng kỹ thuật khác).</w:t>
      </w:r>
    </w:p>
    <w:p w14:paraId="6E529E9D" w14:textId="56D53F77" w:rsidR="00491555" w:rsidRPr="00BF0950" w:rsidRDefault="0021502A" w:rsidP="00861D44">
      <w:pPr>
        <w:pStyle w:val="ThngthngWeb"/>
        <w:shd w:val="clear" w:color="auto" w:fill="FFFFFF"/>
        <w:spacing w:before="0" w:beforeAutospacing="0" w:after="150" w:afterAutospacing="0"/>
        <w:jc w:val="both"/>
        <w:divId w:val="300505260"/>
        <w:rPr>
          <w:rFonts w:asciiTheme="majorHAnsi" w:hAnsiTheme="majorHAnsi" w:cstheme="majorHAnsi"/>
          <w:b/>
          <w:bCs/>
          <w:color w:val="333333"/>
        </w:rPr>
      </w:pPr>
      <w:r w:rsidRPr="00BF0950">
        <w:rPr>
          <w:rFonts w:asciiTheme="majorHAnsi" w:hAnsiTheme="majorHAnsi" w:cstheme="majorHAnsi"/>
          <w:b/>
          <w:bCs/>
          <w:color w:val="333333"/>
        </w:rPr>
        <w:t xml:space="preserve"> b.2. </w:t>
      </w:r>
      <w:r w:rsidR="00C06FB1" w:rsidRPr="00BF0950">
        <w:rPr>
          <w:rFonts w:asciiTheme="majorHAnsi" w:hAnsiTheme="majorHAnsi" w:cstheme="majorHAnsi"/>
          <w:b/>
          <w:bCs/>
          <w:color w:val="333333"/>
        </w:rPr>
        <w:t>Công thức :</w:t>
      </w:r>
    </w:p>
    <w:p w14:paraId="4DF09601" w14:textId="4DEC4D44" w:rsidR="00C06FB1" w:rsidRPr="00BF0950" w:rsidRDefault="00C06FB1" w:rsidP="00861D44">
      <w:pPr>
        <w:pStyle w:val="ThngthngWeb"/>
        <w:shd w:val="clear" w:color="auto" w:fill="FFFFFF"/>
        <w:spacing w:before="0" w:beforeAutospacing="0" w:after="150" w:afterAutospacing="0"/>
        <w:jc w:val="both"/>
        <w:divId w:val="300505260"/>
        <w:rPr>
          <w:rFonts w:asciiTheme="majorHAnsi" w:hAnsiTheme="majorHAnsi" w:cstheme="majorHAnsi"/>
          <w:b/>
          <w:bCs/>
          <w:color w:val="333333"/>
        </w:rPr>
      </w:pPr>
      <w:r w:rsidRPr="00BF0950">
        <w:rPr>
          <w:rFonts w:asciiTheme="majorHAnsi" w:eastAsia="Times New Roman" w:hAnsiTheme="majorHAnsi" w:cstheme="majorHAnsi"/>
          <w:color w:val="212529"/>
          <w:shd w:val="clear" w:color="auto" w:fill="FCFDFE"/>
        </w:rPr>
        <w:t>Mật độ xây dựng (%) = Diện tích chiếm đất của công trình kiến trúc (m2) / Tổng diện tích lô đất xây dựng (m2) x 100%.</w:t>
      </w:r>
    </w:p>
    <w:p w14:paraId="70CF223F" w14:textId="4CE6D314" w:rsidR="00DE570F" w:rsidRDefault="003E121C" w:rsidP="00E73D7D">
      <w:pPr>
        <w:jc w:val="both"/>
        <w:rPr>
          <w:rFonts w:asciiTheme="majorHAnsi" w:hAnsiTheme="majorHAnsi" w:cstheme="majorHAnsi"/>
          <w:b/>
          <w:bCs/>
          <w:sz w:val="28"/>
          <w:szCs w:val="28"/>
        </w:rPr>
      </w:pPr>
      <w:r w:rsidRPr="003E121C">
        <w:rPr>
          <w:rFonts w:asciiTheme="majorHAnsi" w:hAnsiTheme="majorHAnsi" w:cstheme="majorHAnsi"/>
          <w:b/>
          <w:bCs/>
          <w:sz w:val="28"/>
          <w:szCs w:val="28"/>
        </w:rPr>
        <w:t xml:space="preserve">2/ Chỉ giới đường đỏ </w:t>
      </w:r>
      <w:r w:rsidR="004C6FDB">
        <w:rPr>
          <w:rFonts w:asciiTheme="majorHAnsi" w:hAnsiTheme="majorHAnsi" w:cstheme="majorHAnsi"/>
          <w:b/>
          <w:bCs/>
          <w:sz w:val="28"/>
          <w:szCs w:val="28"/>
        </w:rPr>
        <w:t xml:space="preserve">và </w:t>
      </w:r>
      <w:r w:rsidRPr="003E121C">
        <w:rPr>
          <w:rFonts w:asciiTheme="majorHAnsi" w:hAnsiTheme="majorHAnsi" w:cstheme="majorHAnsi"/>
          <w:b/>
          <w:bCs/>
          <w:sz w:val="28"/>
          <w:szCs w:val="28"/>
        </w:rPr>
        <w:t xml:space="preserve"> giới xây dựng </w:t>
      </w:r>
      <w:r w:rsidR="004C6FDB">
        <w:rPr>
          <w:rFonts w:asciiTheme="majorHAnsi" w:hAnsiTheme="majorHAnsi" w:cstheme="majorHAnsi"/>
          <w:b/>
          <w:bCs/>
          <w:sz w:val="28"/>
          <w:szCs w:val="28"/>
        </w:rPr>
        <w:t>:</w:t>
      </w:r>
    </w:p>
    <w:p w14:paraId="155A8EA3" w14:textId="71375FCC" w:rsidR="0047277B" w:rsidRPr="00B871EE" w:rsidRDefault="00CB5C0D" w:rsidP="00B871EE">
      <w:pPr>
        <w:jc w:val="both"/>
        <w:rPr>
          <w:rFonts w:asciiTheme="majorHAnsi" w:hAnsiTheme="majorHAnsi" w:cstheme="majorHAnsi"/>
          <w:b/>
          <w:bCs/>
          <w:sz w:val="24"/>
          <w:szCs w:val="24"/>
        </w:rPr>
      </w:pPr>
      <w:r>
        <w:rPr>
          <w:rFonts w:asciiTheme="majorHAnsi" w:hAnsiTheme="majorHAnsi" w:cstheme="majorHAnsi"/>
          <w:b/>
          <w:bCs/>
          <w:sz w:val="28"/>
          <w:szCs w:val="28"/>
        </w:rPr>
        <w:t xml:space="preserve">  </w:t>
      </w:r>
      <w:r w:rsidRPr="00512014">
        <w:rPr>
          <w:rFonts w:asciiTheme="majorHAnsi" w:hAnsiTheme="majorHAnsi" w:cstheme="majorHAnsi"/>
          <w:b/>
          <w:bCs/>
          <w:sz w:val="24"/>
          <w:szCs w:val="24"/>
        </w:rPr>
        <w:t>a/ Chỉ giới đường đỏ :</w:t>
      </w:r>
      <w:r w:rsidR="0047277B" w:rsidRPr="00512014">
        <w:rPr>
          <w:rFonts w:cstheme="minorHAnsi"/>
          <w:color w:val="333333"/>
          <w:sz w:val="24"/>
          <w:szCs w:val="24"/>
        </w:rPr>
        <w:t> </w:t>
      </w:r>
      <w:r w:rsidR="0047277B" w:rsidRPr="00B871EE">
        <w:rPr>
          <w:rFonts w:asciiTheme="majorHAnsi" w:hAnsiTheme="majorHAnsi" w:cstheme="majorHAnsi"/>
          <w:color w:val="333333"/>
          <w:sz w:val="24"/>
          <w:szCs w:val="24"/>
        </w:rPr>
        <w:t>là đường ranh giới được xác định trên bản đồ quy hoạch và thực địa để phân định ranh giới giữa phần đất được xây dựng công trình và phần đất được dành cho đường giao thông hoặc công trình hạ tầng kỹ thuật, không gian công cộng khác.</w:t>
      </w:r>
    </w:p>
    <w:p w14:paraId="4E1EC154" w14:textId="7716E618" w:rsidR="0047277B" w:rsidRDefault="00BF03FC">
      <w:pPr>
        <w:pStyle w:val="ThngthngWeb"/>
        <w:shd w:val="clear" w:color="auto" w:fill="FFFFFF"/>
        <w:spacing w:before="0" w:beforeAutospacing="0" w:after="150" w:afterAutospacing="0"/>
        <w:divId w:val="1447651361"/>
        <w:rPr>
          <w:rFonts w:asciiTheme="majorHAnsi" w:hAnsiTheme="majorHAnsi" w:cstheme="majorHAnsi"/>
          <w:color w:val="333333"/>
        </w:rPr>
      </w:pPr>
      <w:r w:rsidRPr="0046788B">
        <w:rPr>
          <w:rFonts w:asciiTheme="majorHAnsi" w:hAnsiTheme="majorHAnsi" w:cstheme="majorHAnsi"/>
          <w:b/>
          <w:bCs/>
          <w:color w:val="333333"/>
          <w:sz w:val="28"/>
          <w:szCs w:val="28"/>
        </w:rPr>
        <w:t xml:space="preserve">  </w:t>
      </w:r>
      <w:r w:rsidRPr="00512014">
        <w:rPr>
          <w:rFonts w:asciiTheme="majorHAnsi" w:hAnsiTheme="majorHAnsi" w:cstheme="majorHAnsi"/>
          <w:b/>
          <w:bCs/>
          <w:color w:val="333333"/>
        </w:rPr>
        <w:t>b/ Chỉ giới xây dựng</w:t>
      </w:r>
      <w:r w:rsidR="00B871EE" w:rsidRPr="00512014">
        <w:rPr>
          <w:rFonts w:asciiTheme="majorHAnsi" w:hAnsiTheme="majorHAnsi" w:cstheme="majorHAnsi"/>
          <w:b/>
          <w:bCs/>
          <w:color w:val="333333"/>
        </w:rPr>
        <w:t xml:space="preserve"> :</w:t>
      </w:r>
      <w:r w:rsidR="0047277B" w:rsidRPr="00512014">
        <w:rPr>
          <w:rStyle w:val="Manh"/>
          <w:rFonts w:asciiTheme="majorHAnsi" w:hAnsiTheme="majorHAnsi" w:cstheme="majorHAnsi"/>
          <w:color w:val="333333"/>
        </w:rPr>
        <w:t> </w:t>
      </w:r>
      <w:r w:rsidR="0047277B" w:rsidRPr="00512014">
        <w:rPr>
          <w:rFonts w:asciiTheme="majorHAnsi" w:hAnsiTheme="majorHAnsi" w:cstheme="majorHAnsi"/>
          <w:color w:val="333333"/>
        </w:rPr>
        <w:t>đường giới hạn cho phép xây dựng công trình chính trên thửa đất</w:t>
      </w:r>
    </w:p>
    <w:p w14:paraId="44861517" w14:textId="77777777" w:rsidR="001F3611" w:rsidRPr="00512014" w:rsidRDefault="001F3611">
      <w:pPr>
        <w:pStyle w:val="ThngthngWeb"/>
        <w:shd w:val="clear" w:color="auto" w:fill="FFFFFF"/>
        <w:spacing w:before="0" w:beforeAutospacing="0" w:after="150" w:afterAutospacing="0"/>
        <w:divId w:val="1447651361"/>
        <w:rPr>
          <w:rFonts w:asciiTheme="majorHAnsi" w:hAnsiTheme="majorHAnsi" w:cstheme="majorHAnsi"/>
          <w:b/>
          <w:bCs/>
          <w:color w:val="333333"/>
        </w:rPr>
      </w:pPr>
    </w:p>
    <w:p w14:paraId="03A28143" w14:textId="77777777" w:rsidR="002B1D78" w:rsidRPr="00512014" w:rsidRDefault="002B1D78">
      <w:pPr>
        <w:pStyle w:val="ThngthngWeb"/>
        <w:shd w:val="clear" w:color="auto" w:fill="FFFFFF"/>
        <w:spacing w:before="0" w:beforeAutospacing="0" w:after="150" w:afterAutospacing="0"/>
        <w:divId w:val="1447651361"/>
        <w:rPr>
          <w:rFonts w:asciiTheme="majorHAnsi" w:hAnsiTheme="majorHAnsi" w:cstheme="majorHAnsi"/>
          <w:b/>
          <w:bCs/>
          <w:color w:val="333333"/>
        </w:rPr>
      </w:pPr>
      <w:r w:rsidRPr="00512014">
        <w:rPr>
          <w:rFonts w:asciiTheme="majorHAnsi" w:hAnsiTheme="majorHAnsi" w:cstheme="majorHAnsi"/>
          <w:b/>
          <w:bCs/>
          <w:color w:val="333333"/>
        </w:rPr>
        <w:t>3/ Khoảng lùi và cốt nền :</w:t>
      </w:r>
    </w:p>
    <w:p w14:paraId="69789C6F" w14:textId="0049F32F" w:rsidR="00AB170A" w:rsidRPr="00512014" w:rsidRDefault="002B1D78">
      <w:pPr>
        <w:pStyle w:val="ThngthngWeb"/>
        <w:shd w:val="clear" w:color="auto" w:fill="FFFFFF"/>
        <w:spacing w:before="0" w:beforeAutospacing="0" w:after="150" w:afterAutospacing="0"/>
        <w:divId w:val="1447651361"/>
        <w:rPr>
          <w:rFonts w:asciiTheme="majorHAnsi" w:hAnsiTheme="majorHAnsi" w:cstheme="majorHAnsi"/>
          <w:b/>
          <w:bCs/>
          <w:color w:val="333333"/>
        </w:rPr>
      </w:pPr>
      <w:r w:rsidRPr="00512014">
        <w:rPr>
          <w:rFonts w:asciiTheme="majorHAnsi" w:hAnsiTheme="majorHAnsi" w:cstheme="majorHAnsi"/>
          <w:b/>
          <w:bCs/>
          <w:color w:val="333333"/>
        </w:rPr>
        <w:t xml:space="preserve">  a/ Khoảng </w:t>
      </w:r>
      <w:r w:rsidR="001F3611">
        <w:rPr>
          <w:rFonts w:asciiTheme="majorHAnsi" w:hAnsiTheme="majorHAnsi" w:cstheme="majorHAnsi"/>
          <w:b/>
          <w:bCs/>
          <w:color w:val="333333"/>
        </w:rPr>
        <w:t>lùi :</w:t>
      </w:r>
    </w:p>
    <w:p w14:paraId="2D01A48F" w14:textId="77777777" w:rsidR="00AB170A" w:rsidRPr="00512014" w:rsidRDefault="00AB170A">
      <w:pPr>
        <w:pStyle w:val="ThngthngWeb"/>
        <w:shd w:val="clear" w:color="auto" w:fill="FFFFFF"/>
        <w:spacing w:before="0" w:beforeAutospacing="0" w:after="150" w:afterAutospacing="0"/>
        <w:divId w:val="1447651361"/>
        <w:rPr>
          <w:rFonts w:asciiTheme="majorHAnsi" w:hAnsiTheme="majorHAnsi" w:cstheme="majorHAnsi"/>
          <w:b/>
          <w:bCs/>
          <w:color w:val="333333"/>
        </w:rPr>
      </w:pPr>
      <w:r w:rsidRPr="00512014">
        <w:rPr>
          <w:rFonts w:asciiTheme="majorHAnsi" w:hAnsiTheme="majorHAnsi" w:cstheme="majorHAnsi"/>
          <w:b/>
          <w:bCs/>
          <w:color w:val="333333"/>
        </w:rPr>
        <w:t xml:space="preserve"> a.1. Khái niệm :</w:t>
      </w:r>
    </w:p>
    <w:p w14:paraId="0CEBA39D" w14:textId="1BC04393" w:rsidR="0047277B" w:rsidRPr="00512014" w:rsidRDefault="00AB170A">
      <w:pPr>
        <w:pStyle w:val="ThngthngWeb"/>
        <w:shd w:val="clear" w:color="auto" w:fill="FFFFFF"/>
        <w:spacing w:before="0" w:beforeAutospacing="0" w:after="150" w:afterAutospacing="0"/>
        <w:divId w:val="1447651361"/>
        <w:rPr>
          <w:rFonts w:asciiTheme="majorHAnsi" w:hAnsiTheme="majorHAnsi" w:cstheme="majorHAnsi"/>
          <w:b/>
          <w:bCs/>
          <w:color w:val="333333"/>
        </w:rPr>
      </w:pPr>
      <w:r w:rsidRPr="00512014">
        <w:rPr>
          <w:rFonts w:asciiTheme="majorHAnsi" w:hAnsiTheme="majorHAnsi" w:cstheme="majorHAnsi"/>
          <w:color w:val="333333"/>
        </w:rPr>
        <w:t xml:space="preserve">Khoảng lùi là </w:t>
      </w:r>
      <w:r w:rsidR="00B44D00" w:rsidRPr="00512014">
        <w:rPr>
          <w:rFonts w:asciiTheme="majorHAnsi" w:hAnsiTheme="majorHAnsi" w:cstheme="majorHAnsi"/>
          <w:b/>
          <w:bCs/>
          <w:color w:val="333333"/>
        </w:rPr>
        <w:t xml:space="preserve"> </w:t>
      </w:r>
      <w:r w:rsidR="00B44D00" w:rsidRPr="00512014">
        <w:rPr>
          <w:rFonts w:asciiTheme="majorHAnsi" w:hAnsiTheme="majorHAnsi" w:cstheme="majorHAnsi"/>
          <w:color w:val="333333"/>
        </w:rPr>
        <w:t>khoảng</w:t>
      </w:r>
      <w:r w:rsidR="0047277B" w:rsidRPr="00512014">
        <w:rPr>
          <w:rFonts w:asciiTheme="majorHAnsi" w:hAnsiTheme="majorHAnsi" w:cstheme="majorHAnsi"/>
          <w:color w:val="333333"/>
        </w:rPr>
        <w:t xml:space="preserve"> không gian giữa chỉ giới đường đỏ và chỉ giới xây dựng.</w:t>
      </w:r>
    </w:p>
    <w:p w14:paraId="64E8E944" w14:textId="7CAB57B0" w:rsidR="0047277B" w:rsidRPr="00512014" w:rsidRDefault="00230B43" w:rsidP="00230B43">
      <w:pPr>
        <w:ind w:left="58"/>
        <w:jc w:val="both"/>
        <w:rPr>
          <w:rFonts w:asciiTheme="majorHAnsi" w:hAnsiTheme="majorHAnsi" w:cstheme="majorHAnsi"/>
          <w:b/>
          <w:bCs/>
          <w:sz w:val="24"/>
          <w:szCs w:val="24"/>
        </w:rPr>
      </w:pPr>
      <w:r w:rsidRPr="00512014">
        <w:rPr>
          <w:rFonts w:asciiTheme="majorHAnsi" w:hAnsiTheme="majorHAnsi" w:cstheme="majorHAnsi"/>
          <w:b/>
          <w:bCs/>
          <w:sz w:val="24"/>
          <w:szCs w:val="24"/>
        </w:rPr>
        <w:t>a.2.</w:t>
      </w:r>
      <w:r w:rsidR="00707D67" w:rsidRPr="00512014">
        <w:rPr>
          <w:rFonts w:asciiTheme="majorHAnsi" w:hAnsiTheme="majorHAnsi" w:cstheme="majorHAnsi"/>
          <w:b/>
          <w:bCs/>
          <w:sz w:val="24"/>
          <w:szCs w:val="24"/>
        </w:rPr>
        <w:t>Cách tính :</w:t>
      </w:r>
    </w:p>
    <w:p w14:paraId="10F799D9" w14:textId="77777777" w:rsidR="00085377" w:rsidRPr="00707D67" w:rsidRDefault="00085377">
      <w:pPr>
        <w:pStyle w:val="ThngthngWeb"/>
        <w:shd w:val="clear" w:color="auto" w:fill="FFFFFF"/>
        <w:spacing w:after="360" w:afterAutospacing="0"/>
        <w:jc w:val="both"/>
        <w:divId w:val="1705473196"/>
        <w:rPr>
          <w:rFonts w:asciiTheme="majorHAnsi" w:hAnsiTheme="majorHAnsi" w:cstheme="majorHAnsi"/>
          <w:color w:val="000000"/>
        </w:rPr>
      </w:pPr>
      <w:r w:rsidRPr="00707D67">
        <w:rPr>
          <w:rFonts w:asciiTheme="majorHAnsi" w:hAnsiTheme="majorHAnsi" w:cstheme="majorHAnsi"/>
          <w:color w:val="000000"/>
        </w:rPr>
        <w:t>Quy định tại Điều 91, Luật xây dựng năm 2014 về điều kiện cấp giấy phép cho những công trình trong đô thị:</w:t>
      </w:r>
    </w:p>
    <w:p w14:paraId="488C3B70" w14:textId="77777777" w:rsidR="00CC2CB8" w:rsidRDefault="00085377">
      <w:pPr>
        <w:pStyle w:val="ThngthngWeb"/>
        <w:shd w:val="clear" w:color="auto" w:fill="FFFFFF"/>
        <w:spacing w:after="360" w:afterAutospacing="0"/>
        <w:jc w:val="both"/>
        <w:divId w:val="1705473196"/>
        <w:rPr>
          <w:rFonts w:asciiTheme="majorHAnsi" w:hAnsiTheme="majorHAnsi" w:cstheme="majorHAnsi"/>
          <w:color w:val="000000"/>
        </w:rPr>
      </w:pPr>
      <w:r w:rsidRPr="00707D67">
        <w:rPr>
          <w:rFonts w:asciiTheme="majorHAnsi" w:hAnsiTheme="majorHAnsi" w:cstheme="majorHAnsi"/>
          <w:color w:val="000000"/>
        </w:rPr>
        <w:t>+ Nếu công trình có chiều cao dưới 22m và lộ giới rộng từ 19 – dưới 22m thì khoảng lùi xây dựng bằng 0. Khi đó, với chiều cao đảm bảo, sẽ được thực hiện các công trình với chỉ giới đường đỏ.</w:t>
      </w:r>
    </w:p>
    <w:p w14:paraId="78CFE33C" w14:textId="2D950276" w:rsidR="00085377" w:rsidRPr="00707D67" w:rsidRDefault="00085377">
      <w:pPr>
        <w:pStyle w:val="ThngthngWeb"/>
        <w:shd w:val="clear" w:color="auto" w:fill="FFFFFF"/>
        <w:spacing w:after="360" w:afterAutospacing="0"/>
        <w:jc w:val="both"/>
        <w:divId w:val="1705473196"/>
        <w:rPr>
          <w:rFonts w:asciiTheme="majorHAnsi" w:hAnsiTheme="majorHAnsi" w:cstheme="majorHAnsi"/>
          <w:color w:val="000000"/>
        </w:rPr>
      </w:pPr>
      <w:r w:rsidRPr="00707D67">
        <w:rPr>
          <w:rFonts w:asciiTheme="majorHAnsi" w:hAnsiTheme="majorHAnsi" w:cstheme="majorHAnsi"/>
          <w:color w:val="000000"/>
        </w:rPr>
        <w:t>+ Khi công trình có chiều cao trên 28m, khoảng lùi xây dựng bằng 6m.</w:t>
      </w:r>
    </w:p>
    <w:p w14:paraId="5A4D736D" w14:textId="77777777" w:rsidR="00085377" w:rsidRPr="00707D67" w:rsidRDefault="00085377">
      <w:pPr>
        <w:pStyle w:val="ThngthngWeb"/>
        <w:shd w:val="clear" w:color="auto" w:fill="FFFFFF"/>
        <w:spacing w:after="360" w:afterAutospacing="0"/>
        <w:jc w:val="both"/>
        <w:divId w:val="1705473196"/>
        <w:rPr>
          <w:rFonts w:asciiTheme="majorHAnsi" w:hAnsiTheme="majorHAnsi" w:cstheme="majorHAnsi"/>
          <w:color w:val="000000"/>
        </w:rPr>
      </w:pPr>
      <w:r w:rsidRPr="00707D67">
        <w:rPr>
          <w:rFonts w:asciiTheme="majorHAnsi" w:hAnsiTheme="majorHAnsi" w:cstheme="majorHAnsi"/>
          <w:color w:val="000000"/>
        </w:rPr>
        <w:t>+ Đối với các công trình cao 25m và lộ giới rộng trên 22m thì khoảng lùi xây dựng bằng 0.</w:t>
      </w:r>
    </w:p>
    <w:p w14:paraId="37A2EAE6" w14:textId="40191806" w:rsidR="00085377" w:rsidRPr="00707D67" w:rsidRDefault="00621F0A" w:rsidP="00E73D7D">
      <w:pPr>
        <w:jc w:val="both"/>
        <w:rPr>
          <w:rFonts w:asciiTheme="majorHAnsi" w:hAnsiTheme="majorHAnsi" w:cstheme="majorHAnsi"/>
          <w:b/>
          <w:bCs/>
          <w:sz w:val="24"/>
          <w:szCs w:val="24"/>
        </w:rPr>
      </w:pPr>
      <w:r w:rsidRPr="00707D67">
        <w:rPr>
          <w:rFonts w:asciiTheme="majorHAnsi" w:hAnsiTheme="majorHAnsi" w:cstheme="majorHAnsi"/>
          <w:b/>
          <w:bCs/>
          <w:sz w:val="24"/>
          <w:szCs w:val="24"/>
        </w:rPr>
        <w:t xml:space="preserve">+ </w:t>
      </w:r>
      <w:r w:rsidRPr="00707D67">
        <w:rPr>
          <w:rFonts w:asciiTheme="majorHAnsi" w:eastAsia="Times New Roman" w:hAnsiTheme="majorHAnsi" w:cstheme="majorHAnsi"/>
          <w:color w:val="000000"/>
          <w:sz w:val="24"/>
          <w:szCs w:val="24"/>
          <w:shd w:val="clear" w:color="auto" w:fill="FFFFFF"/>
        </w:rPr>
        <w:t> Tính từ vỉa hè đến công trình và chiều cao 25m thì khoảng lùi xây dựng bằng 3m.</w:t>
      </w:r>
    </w:p>
    <w:p w14:paraId="79633FDB" w14:textId="0C898CC7" w:rsidR="00B73728" w:rsidRDefault="00230B43" w:rsidP="00E73D7D">
      <w:pPr>
        <w:jc w:val="both"/>
        <w:rPr>
          <w:rFonts w:asciiTheme="majorHAnsi" w:hAnsiTheme="majorHAnsi" w:cstheme="majorHAnsi"/>
          <w:b/>
          <w:bCs/>
          <w:sz w:val="24"/>
          <w:szCs w:val="24"/>
        </w:rPr>
      </w:pPr>
      <w:r>
        <w:rPr>
          <w:rFonts w:asciiTheme="majorHAnsi" w:hAnsiTheme="majorHAnsi" w:cstheme="majorHAnsi"/>
          <w:b/>
          <w:bCs/>
          <w:sz w:val="24"/>
          <w:szCs w:val="24"/>
        </w:rPr>
        <w:t xml:space="preserve">  b/ Cốt nền :</w:t>
      </w:r>
    </w:p>
    <w:p w14:paraId="49CEBD6F" w14:textId="78396BAD" w:rsidR="002563CD" w:rsidRPr="004C0981" w:rsidRDefault="004C0981" w:rsidP="00E73D7D">
      <w:pPr>
        <w:jc w:val="both"/>
        <w:rPr>
          <w:rFonts w:asciiTheme="majorHAnsi" w:hAnsiTheme="majorHAnsi" w:cstheme="majorHAnsi"/>
          <w:sz w:val="24"/>
          <w:szCs w:val="24"/>
        </w:rPr>
      </w:pPr>
      <w:r w:rsidRPr="004C0981">
        <w:rPr>
          <w:rFonts w:asciiTheme="majorHAnsi" w:hAnsiTheme="majorHAnsi" w:cstheme="majorHAnsi"/>
          <w:sz w:val="24"/>
          <w:szCs w:val="24"/>
        </w:rPr>
        <w:t>Cốt nền còn có tên gọi là quy hoạch chiều cao nền xây dựng hay được hiểu là cao độ tối thiểu cần phải tuân thủ để đảm bảo mức độ phù hợp với quy hoạch về độ cao của hệ thống nền, có khả năng thoát nước mưa tốt ( theo điều 3, Luật xây dựng năm 2014 quy định).</w:t>
      </w:r>
    </w:p>
    <w:p w14:paraId="78E5F08A" w14:textId="77777777" w:rsidR="00230B43" w:rsidRPr="004C0981" w:rsidRDefault="00230B43" w:rsidP="00E73D7D">
      <w:pPr>
        <w:jc w:val="both"/>
        <w:rPr>
          <w:rFonts w:asciiTheme="majorHAnsi" w:hAnsiTheme="majorHAnsi" w:cstheme="majorHAnsi"/>
          <w:sz w:val="24"/>
          <w:szCs w:val="24"/>
        </w:rPr>
      </w:pPr>
    </w:p>
    <w:sectPr w:rsidR="00230B43" w:rsidRPr="004C09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ED0133"/>
    <w:multiLevelType w:val="hybridMultilevel"/>
    <w:tmpl w:val="59324BCA"/>
    <w:lvl w:ilvl="0" w:tplc="FFFFFFFF">
      <w:start w:val="3"/>
      <w:numFmt w:val="bullet"/>
      <w:lvlText w:val=""/>
      <w:lvlJc w:val="left"/>
      <w:pPr>
        <w:ind w:left="418" w:hanging="360"/>
      </w:pPr>
      <w:rPr>
        <w:rFonts w:ascii="Symbol" w:eastAsiaTheme="minorEastAsia" w:hAnsi="Symbol" w:cstheme="majorHAnsi" w:hint="default"/>
      </w:rPr>
    </w:lvl>
    <w:lvl w:ilvl="1" w:tplc="042A0003" w:tentative="1">
      <w:start w:val="1"/>
      <w:numFmt w:val="bullet"/>
      <w:lvlText w:val="o"/>
      <w:lvlJc w:val="left"/>
      <w:pPr>
        <w:ind w:left="1138" w:hanging="360"/>
      </w:pPr>
      <w:rPr>
        <w:rFonts w:ascii="Courier New" w:hAnsi="Courier New" w:cs="Courier New" w:hint="default"/>
      </w:rPr>
    </w:lvl>
    <w:lvl w:ilvl="2" w:tplc="042A0005" w:tentative="1">
      <w:start w:val="1"/>
      <w:numFmt w:val="bullet"/>
      <w:lvlText w:val=""/>
      <w:lvlJc w:val="left"/>
      <w:pPr>
        <w:ind w:left="1858" w:hanging="360"/>
      </w:pPr>
      <w:rPr>
        <w:rFonts w:ascii="Wingdings" w:hAnsi="Wingdings" w:hint="default"/>
      </w:rPr>
    </w:lvl>
    <w:lvl w:ilvl="3" w:tplc="042A0001" w:tentative="1">
      <w:start w:val="1"/>
      <w:numFmt w:val="bullet"/>
      <w:lvlText w:val=""/>
      <w:lvlJc w:val="left"/>
      <w:pPr>
        <w:ind w:left="2578" w:hanging="360"/>
      </w:pPr>
      <w:rPr>
        <w:rFonts w:ascii="Symbol" w:hAnsi="Symbol" w:hint="default"/>
      </w:rPr>
    </w:lvl>
    <w:lvl w:ilvl="4" w:tplc="042A0003" w:tentative="1">
      <w:start w:val="1"/>
      <w:numFmt w:val="bullet"/>
      <w:lvlText w:val="o"/>
      <w:lvlJc w:val="left"/>
      <w:pPr>
        <w:ind w:left="3298" w:hanging="360"/>
      </w:pPr>
      <w:rPr>
        <w:rFonts w:ascii="Courier New" w:hAnsi="Courier New" w:cs="Courier New" w:hint="default"/>
      </w:rPr>
    </w:lvl>
    <w:lvl w:ilvl="5" w:tplc="042A0005" w:tentative="1">
      <w:start w:val="1"/>
      <w:numFmt w:val="bullet"/>
      <w:lvlText w:val=""/>
      <w:lvlJc w:val="left"/>
      <w:pPr>
        <w:ind w:left="4018" w:hanging="360"/>
      </w:pPr>
      <w:rPr>
        <w:rFonts w:ascii="Wingdings" w:hAnsi="Wingdings" w:hint="default"/>
      </w:rPr>
    </w:lvl>
    <w:lvl w:ilvl="6" w:tplc="042A0001" w:tentative="1">
      <w:start w:val="1"/>
      <w:numFmt w:val="bullet"/>
      <w:lvlText w:val=""/>
      <w:lvlJc w:val="left"/>
      <w:pPr>
        <w:ind w:left="4738" w:hanging="360"/>
      </w:pPr>
      <w:rPr>
        <w:rFonts w:ascii="Symbol" w:hAnsi="Symbol" w:hint="default"/>
      </w:rPr>
    </w:lvl>
    <w:lvl w:ilvl="7" w:tplc="042A0003" w:tentative="1">
      <w:start w:val="1"/>
      <w:numFmt w:val="bullet"/>
      <w:lvlText w:val="o"/>
      <w:lvlJc w:val="left"/>
      <w:pPr>
        <w:ind w:left="5458" w:hanging="360"/>
      </w:pPr>
      <w:rPr>
        <w:rFonts w:ascii="Courier New" w:hAnsi="Courier New" w:cs="Courier New" w:hint="default"/>
      </w:rPr>
    </w:lvl>
    <w:lvl w:ilvl="8" w:tplc="042A0005" w:tentative="1">
      <w:start w:val="1"/>
      <w:numFmt w:val="bullet"/>
      <w:lvlText w:val=""/>
      <w:lvlJc w:val="left"/>
      <w:pPr>
        <w:ind w:left="617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D7D"/>
    <w:rsid w:val="00085377"/>
    <w:rsid w:val="001F3611"/>
    <w:rsid w:val="0021502A"/>
    <w:rsid w:val="00230B43"/>
    <w:rsid w:val="002563CD"/>
    <w:rsid w:val="002B1D78"/>
    <w:rsid w:val="00361BD3"/>
    <w:rsid w:val="003B0CD2"/>
    <w:rsid w:val="003E121C"/>
    <w:rsid w:val="0046788B"/>
    <w:rsid w:val="0047277B"/>
    <w:rsid w:val="00491555"/>
    <w:rsid w:val="004915FD"/>
    <w:rsid w:val="004A528C"/>
    <w:rsid w:val="004B7B72"/>
    <w:rsid w:val="004C0981"/>
    <w:rsid w:val="004C6FDB"/>
    <w:rsid w:val="00512014"/>
    <w:rsid w:val="00621F0A"/>
    <w:rsid w:val="00656683"/>
    <w:rsid w:val="006E7B1D"/>
    <w:rsid w:val="00707D67"/>
    <w:rsid w:val="00747F61"/>
    <w:rsid w:val="00861D44"/>
    <w:rsid w:val="00AB170A"/>
    <w:rsid w:val="00AE54B9"/>
    <w:rsid w:val="00B44D00"/>
    <w:rsid w:val="00B73728"/>
    <w:rsid w:val="00B871EE"/>
    <w:rsid w:val="00BF03FC"/>
    <w:rsid w:val="00BF0950"/>
    <w:rsid w:val="00C06FB1"/>
    <w:rsid w:val="00CA1402"/>
    <w:rsid w:val="00CB5C0D"/>
    <w:rsid w:val="00CC2CB8"/>
    <w:rsid w:val="00D3439C"/>
    <w:rsid w:val="00DE570F"/>
    <w:rsid w:val="00E73D7D"/>
    <w:rsid w:val="00EA599C"/>
    <w:rsid w:val="00F64AA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ecimalSymbol w:val=","/>
  <w:listSeparator w:val=","/>
  <w14:docId w14:val="4FDDAEC6"/>
  <w15:chartTrackingRefBased/>
  <w15:docId w15:val="{ACCBE565-FC96-C648-B0EF-E33804D4C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vi-VN" w:eastAsia="vi-V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styleId="ThngthngWeb">
    <w:name w:val="Normal (Web)"/>
    <w:basedOn w:val="Binhthng"/>
    <w:uiPriority w:val="99"/>
    <w:semiHidden/>
    <w:unhideWhenUsed/>
    <w:rsid w:val="00DE570F"/>
    <w:pPr>
      <w:spacing w:before="100" w:beforeAutospacing="1" w:after="100" w:afterAutospacing="1" w:line="240" w:lineRule="auto"/>
    </w:pPr>
    <w:rPr>
      <w:rFonts w:ascii="Times New Roman" w:hAnsi="Times New Roman" w:cs="Times New Roman"/>
      <w:sz w:val="24"/>
      <w:szCs w:val="24"/>
    </w:rPr>
  </w:style>
  <w:style w:type="character" w:styleId="Manh">
    <w:name w:val="Strong"/>
    <w:basedOn w:val="Phngmcinhcuaoanvn"/>
    <w:uiPriority w:val="22"/>
    <w:qFormat/>
    <w:rsid w:val="0047277B"/>
    <w:rPr>
      <w:b/>
      <w:bCs/>
    </w:rPr>
  </w:style>
  <w:style w:type="paragraph" w:styleId="oancuaDanhsach">
    <w:name w:val="List Paragraph"/>
    <w:basedOn w:val="Binhthng"/>
    <w:uiPriority w:val="34"/>
    <w:qFormat/>
    <w:rsid w:val="00707D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505260">
      <w:bodyDiv w:val="1"/>
      <w:marLeft w:val="0"/>
      <w:marRight w:val="0"/>
      <w:marTop w:val="0"/>
      <w:marBottom w:val="0"/>
      <w:divBdr>
        <w:top w:val="none" w:sz="0" w:space="0" w:color="auto"/>
        <w:left w:val="none" w:sz="0" w:space="0" w:color="auto"/>
        <w:bottom w:val="none" w:sz="0" w:space="0" w:color="auto"/>
        <w:right w:val="none" w:sz="0" w:space="0" w:color="auto"/>
      </w:divBdr>
      <w:divsChild>
        <w:div w:id="1878001634">
          <w:marLeft w:val="0"/>
          <w:marRight w:val="0"/>
          <w:marTop w:val="0"/>
          <w:marBottom w:val="0"/>
          <w:divBdr>
            <w:top w:val="none" w:sz="0" w:space="0" w:color="auto"/>
            <w:left w:val="none" w:sz="0" w:space="0" w:color="auto"/>
            <w:bottom w:val="none" w:sz="0" w:space="0" w:color="auto"/>
            <w:right w:val="none" w:sz="0" w:space="0" w:color="auto"/>
          </w:divBdr>
        </w:div>
      </w:divsChild>
    </w:div>
    <w:div w:id="1447651361">
      <w:bodyDiv w:val="1"/>
      <w:marLeft w:val="0"/>
      <w:marRight w:val="0"/>
      <w:marTop w:val="0"/>
      <w:marBottom w:val="0"/>
      <w:divBdr>
        <w:top w:val="none" w:sz="0" w:space="0" w:color="auto"/>
        <w:left w:val="none" w:sz="0" w:space="0" w:color="auto"/>
        <w:bottom w:val="none" w:sz="0" w:space="0" w:color="auto"/>
        <w:right w:val="none" w:sz="0" w:space="0" w:color="auto"/>
      </w:divBdr>
    </w:div>
    <w:div w:id="1705473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390</Words>
  <Characters>2227</Characters>
  <Application>Microsoft Office Word</Application>
  <DocSecurity>0</DocSecurity>
  <Lines>18</Lines>
  <Paragraphs>5</Paragraphs>
  <ScaleCrop>false</ScaleCrop>
  <Company/>
  <LinksUpToDate>false</LinksUpToDate>
  <CharactersWithSpaces>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tranletuannam2003@gmail.com</dc:creator>
  <cp:keywords/>
  <dc:description/>
  <cp:lastModifiedBy>tranletuannam2003@gmail.com</cp:lastModifiedBy>
  <cp:revision>2</cp:revision>
  <dcterms:created xsi:type="dcterms:W3CDTF">2023-06-06T16:09:00Z</dcterms:created>
  <dcterms:modified xsi:type="dcterms:W3CDTF">2023-06-06T16:09:00Z</dcterms:modified>
</cp:coreProperties>
</file>