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1"/>
          <w:i w:val="0"/>
          <w:smallCaps w:val="0"/>
          <w:strike w:val="0"/>
          <w:color w:val="000000"/>
          <w:sz w:val="25"/>
          <w:szCs w:val="25"/>
          <w:u w:val="none"/>
          <w:shd w:fill="auto" w:val="clear"/>
          <w:vertAlign w:val="baseline"/>
        </w:rPr>
      </w:pPr>
      <w:bookmarkStart w:colFirst="0" w:colLast="0" w:name="_heading=h.gjdgxs" w:id="0"/>
      <w:bookmarkEnd w:id="0"/>
      <w:r w:rsidDel="00000000" w:rsidR="00000000" w:rsidRPr="00000000">
        <w:rPr>
          <w:b w:val="1"/>
          <w:sz w:val="21"/>
          <w:szCs w:val="21"/>
          <w:rtl w:val="0"/>
        </w:rPr>
        <w:t xml:space="preserve"> </w:t>
      </w:r>
      <w:r w:rsidDel="00000000" w:rsidR="00000000" w:rsidRPr="00000000">
        <w:rPr>
          <w:rFonts w:ascii="Times New Roman" w:cs="Times New Roman" w:eastAsia="Times New Roman" w:hAnsi="Times New Roman"/>
          <w:b w:val="1"/>
          <w:i w:val="0"/>
          <w:smallCaps w:val="0"/>
          <w:strike w:val="0"/>
          <w:color w:val="000000"/>
          <w:sz w:val="25"/>
          <w:szCs w:val="25"/>
          <w:u w:val="none"/>
          <w:shd w:fill="auto" w:val="clear"/>
          <w:vertAlign w:val="baseline"/>
          <w:rtl w:val="0"/>
        </w:rPr>
        <w:t xml:space="preserve">MÔN BẤT ĐỘNG SẢN ĐẠI CƯƠNG</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CÂU HỎI ÔN TẬP</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Câu 1</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Nêu đặc điểm của bất động sản. Chứng minh bất động sản là một tài sản đặc biệt, mang tính vùng miền sâu sắc?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-Luật Dân sự quy định BĐS là những tài sản</w:t>
        <w:br w:type="textWrapping"/>
        <w:t xml:space="preserve">không di dời được, bao gồm:</w:t>
        <w:br w:type="textWrapping"/>
        <w:t xml:space="preserve">+Đất đai</w:t>
        <w:br w:type="textWrapping"/>
        <w:t xml:space="preserve">+Nhà ở, công trình xây dựng gắn liền với đất đai, kể</w:t>
        <w:br w:type="textWrapping"/>
        <w:t xml:space="preserve">cả các tài sản gắn liền với nhà ở, công trình xây</w:t>
        <w:br w:type="textWrapping"/>
        <w:t xml:space="preserve">dựng đó</w:t>
        <w:br w:type="textWrapping"/>
        <w:t xml:space="preserve">+Các tài sản khác gắn liền với đất</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+Các tài sản khác do pháp luật quy định</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ĐẶC ĐIỂM CỦA BĐS</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br w:type="textWrapping"/>
        <w:t xml:space="preserve">-Là một loại hàng hóa đặc biệt</w:t>
      </w: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+Có vị trí cố định không thể di dời được</w:t>
        <w:br w:type="textWrapping"/>
        <w:t xml:space="preserve">+Có tính lâu bền (có khác nhau về tuổi thọ vật lý và kinh tế)</w:t>
        <w:br w:type="textWrapping"/>
        <w:t xml:space="preserve">+Mang tính cá biệt và khan hiếm</w:t>
        <w:br w:type="textWrapping"/>
        <w:t xml:space="preserve">+Chịu sự chi phối mạnh mẽ của pháp luật và chính sách nhà</w:t>
        <w:br w:type="textWrapping"/>
        <w:t xml:space="preserve">nước</w:t>
        <w:br w:type="textWrapping"/>
        <w:t xml:space="preserve">+Mang nặng yếu tố tập quán, thị hiếu và tâm lý xã hội</w:t>
        <w:br w:type="textWrapping"/>
        <w:t xml:space="preserve">+Có tính thích ứng và chịu sự ảnh hưởng lẫn nhau</w:t>
        <w:br w:type="textWrapping"/>
        <w:t xml:space="preserve">+Phụ thuộc vào năng lực quản lý: chi phí, khả năng quản lý,</w:t>
        <w:br w:type="textWrapping"/>
        <w:t xml:space="preserve">xây dựng, duy trì sửa chữa, phòng cháy chữa cháy, hợp</w:t>
        <w:br w:type="textWrapping"/>
        <w:t xml:space="preserve">đồng...</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Câu 2</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Nêu các loại hình đầu tư kinh doanh bất động sản phổ biến tại Việt Nam. Ưu và nhược điểm của từng phân khúc thị trường này. Phân khúc thị trường nào được xem là hấp dẫn và đáng đầu tư – kinh doanh nhất?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MỘT SỐ LOẠI HÌNH ĐẦU TƯ KINH</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DOANH BẤT ĐỘNG SẢN PHỔ BIẾN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+Đất nền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Ưu:</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Giá tăng trưởng nhanh hơn gấp 2-3 lần so với gửi tiết kiệm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Vốn ít, ngân hàng linh hoạt cho vay.</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Khả năng sinh lời, thanh khoản tốt hơn nhà phố, đặc biệt là những khu vực đang có cơ sở hạ</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tầng hoàn thiện. Lợi nhuận của đất nền trong 1 năm thường không thấp hơn 15%</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Kênh giữ tiền hiệu quả: Tích lũy đất đai về lâu về dài giá trị thường tăng lên chứ không hề</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giảm đi</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Nhược: </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Tính pháp lý ở một số khu vực đất nền vẫn chưa rõ ràng khiến nhà đầu tư dễ gặp rủi ro khi đầu tư.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Đất nền có vị trí càng đẹp, khả năng thanh khoản cao thì giá càng mắc, mất nhiều vốn đầu tư. Ngược lại, nếu không có vị trí đẹp thì thường khó bán, phải "chôn" vốn lâu.</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Đất nền chỉ thật sự tăng trưởng nếu nằm trong khu vực phát triển đô thị, hạ tầng giao thông đồng bộ, kinh tế vùng phát triển, quy hoạch bài bản.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Nhà phố:</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Ưu:</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Nhà phố vừa có thể sử dụng để ở, vừa có thể kinh doanh hoặc cho thuê mặt bằng kinh doanh. Như vậy, có thể thấy giá trị sử dụng của loại hình đầu tư nhà phố khá cao.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Nhu cầu cao, đặc biệt là những khu vực có vị trí đẹp trong thành phố.</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Thu nhập ổn định hàng tháng tốt hơn so với những loại hình khác vì nhu cầu tìm thuê nhà phố để mua bán kinh doanh luôn luôn có.</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Tính pháp lý thường được đảm bảo rõ ràng và đầy đủ hơn so với loại hình đầu tư đất nền.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Nhược:</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Đầu tư nhà phố thường có vốn đầu tư cao, vì giá nhà phố thường cao vì sự đồng bộ so với khu vực.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Diện tích nhà phố nhỏ sẽ gây khó khăn trong việc tách sổ để đứng tên riêng.</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Lợi nhuận và thanh khoản của loại hình này chịu ảnh hưởng từ sự biến động của thị trường bất động sản, khó tự điều chỉnh giá theo mong muốn.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Chung cư: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Ưu:</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Phương thức thanh toán linh hoạt, có thể trả góp nhiều đợt.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Ngân hàng hỗ trợ cho vay với lãi suất hấp dẫn.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Nhu cầu thuê căn hộ đang lớn, nhất là ở các thành phố lớn.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Đầu tư căn hộ chung cư có thể sinh lợi nhanh chóng bằng hình thức đầu tư " lướt sóng".</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Tính thanh khoản tốt. Cho thuê, khả năng sinh lợi sẽ đều đặn và ổn định hàng tháng.</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Nhược:</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Nhiều dự án căn hộ chung cư bị "thổi phồng" giá trị quá mức so với thực tế.</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Chu kỳ giá tăng nhẹ, ít có biến động tăng vọt.</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Nhà đầu tư cần mất nhiều thời gian để tìm hiểu thị trường.</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BĐS cho thuê: </w:t>
      </w: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Ưu:</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Nguồn cầu luôn lớn nhất là tại các thành phố lớn như Hà Nội và TP.HCM.</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Doanh thu ổn định hàng tháng, không chịu biến động của thị trường bất động sản.</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Ngoài nguồn tiền thu về hàng tháng từ tiền cho thuê phòng trọ, còn có tiềm năng gia tăng giá trị bất động sản.</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 Nhược:</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Phải đóng thuế chiếm 10% doanh thu, bao gồm 5% thuế thu nhập cá nhân và 5% doanh thu.</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An ninh phức tạp, khó kiểm soát khách thuê, có thể gây nên những tệ nạn, nguy hiểm ảnh hưởng đến số lượng người thuê.</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Khả năng sinh lời thấp.</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Có thể tốn nhiều thời gian để thu tiền, hoặc bị quỵt tiền thuê gây thất thu.</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Chi phí để bảo trì phòng trọ nhiều.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BĐS công nghiệp:</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+Ưu:</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Giá thuê đất công nghiệp đang tăng cao trong thời gian gần đây.</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Lợi nhuận cho thuê nhà xưởng cao hơn những loại hình khác.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subscript"/>
          <w:rtl w:val="0"/>
        </w:rPr>
        <w:t xml:space="preserve">+</w:t>
      </w: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Nhược:</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Tiềm năng nhưng cần nguồn vốn dài hạn.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Thời gian thu hồn vốn rất chậm, ít nhất cũng phải mất 10 năm để thu hồi vốn.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Khó tìm quỹ đất lớn.</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Thủ tục khó khăn, pháp lý không hỗ trợ các nhà đầu tư.</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Các loại hình mới:</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Second homes, condotel, officetel, co-working space, co-learning space, F&amp;B (thực phẩm và thức uống), thuê và cho thuê lại...</w:t>
        <w:br w:type="textWrapping"/>
        <w:t xml:space="preserve">* Nếu có lượng vốn cao và hiểu biết về thị trường thì nhà phố được xem là một loại hình đầu tư hấp dẫn vì loại hình này có giá trị sử dụng khá cao khi vừa có thể để ở, vừa có thể sử dụng để kinh doanh. Thậm chí có thể cho thuê lại để kinh doanh. Chủ sở hữu, người mua, người thuê hoàn toàn có thể thu về lợi nhuận "khủng" nếu biết đầu tư nhà phố cẩn trọng và đúng cách.</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Câu 3</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Phân tích chu kỳ phát triển của bất động sản. Những vấn đề cần quan tâm khi phân tích thị trường bất động sản. Theo bạn, bất động sản Việt Nam đang ở giai đoạn nào? Bạn đưa ra khuyến nghị gì cho những người mua bất động sản để ở và đầu tư trong giai đoạn hiện nay?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Câu 4</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Nêu đặc điểm của các loại nhà ở dân dụng. Một căn shophouse có được xem là nhà ở dân dụng không? Tại sao?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Nhà ở dân dụng được hiểu là những công trình được xây dựng nhằm mục đích bảo đảm những việc ăn, ở và việc làm của con người ( Để phân biệt với những công trình xây dựng dùng để sản xuất như nhà máy, xí nghiệp..). Nhà ở dân dụng bao gồm những công trình như mẫu nhà mái thái, nhà biệt thự, nhà phố, nhà ở kết hợp kinh doanh,.. phục vụ mục đích sinh hoạt, lao động,...của người dân được sử dụng phổ biến trong thực tế.</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Có 6 loại nhà được phân lần lượt là: biệt thự, cấp I, cấp II, cấp III, cấp IV và nhà tạm theo các tiêu chuẩn sau đây:</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1"/>
          <w:szCs w:val="21"/>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single"/>
          <w:shd w:fill="auto" w:val="clear"/>
          <w:vertAlign w:val="baseline"/>
          <w:rtl w:val="0"/>
        </w:rPr>
        <w:t xml:space="preserve">a) Biệt thự:</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Một ngôi nhà lớn có sân vườn cùng cây cối bao xung quanh;</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Bê tông cốt thép hoặc tường gạch là kết cấu chịu lực khung, sàn, tường;</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Bao che nhà và tường ngăn cách các phòng bằng bê tông cốt thép hoặc xây gạch;</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hệ thống cách âm và cách nhiệt tốt, mái bằng hoặc mái ngói;</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Vật liệu chất lượng, vật liệu hoàn thiện trong và ngoài nhà tốt;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Tiện nghi sinh hoạt (bếp, xí, tắm, điện nước) có chất lượng tốt và có tính tiện nghi cao;</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Mỗi tầng có ít nhất 2 phòng và số tầng của biệt thự sẽ không hạn chế.</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 Tiêu chuẩn của Nhà cấp 1:</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Niên hạn sử dụng quy định trên 80 năm với kết cấu chịu lực bằng bê tông cốt thép hoặc xây gạch;</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Tường và bao che ngăn cách các phòng bằng bê tông cốt thép hoặc xây gạch;</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Bê tông cốt thép hoặc lợp ngói để làm mái, hệ thống cách nhiệt khá tốt;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Vật liệu hoàn thiện (trát, lát, ốp) trong và ngoài nhà tốt;</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Tiện nghi sinh hoạt (bếp, xí, tắm, điện nước) đầy đủ, tiện lợi, không hạn chế số tầng;</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 Tiêu chuẩn của Nhà cấp 2:</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Niên hạn sử dụng của kết cấu chịu lực bằng bê tông cốt thép hoặc xây gạch có quy định trên 70 năm;</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Tưởng cùng bao che ngăn cách các phòng bằng bê tông cốt thép hoặc xây gạch;</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Mái bằng bê tông cốt thép hoặc mái ngói bằng Fibroociment;</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Vật liệu hoàn thiện ngoài và trong tương đối tốt;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Tiện nghi sinh hoạt đầy đủ. Số tầng không hạn chế.</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 Tiêu chuẩn của Nhà cấp 3:</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Niên hạn sử dụng kết cấu chịu lực kết hợp giữa bê tông cốt thép và xây gạch hoặc xây gạch là trên 40 năm;</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Bao che nhà và tường được ngăn bởi gạch;</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Mái ngói hoặc Fibroociment;</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Vật liệu hoàn thiện bằng vật liệu phổ thông.</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vật dụng tiện nghi trong nhà ở mức bình thường. Nhà cao tối đa là 2 tầng.</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đ) Tiêu chuẩn của Nhà cấp 4:</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Gạch gỗ là thứ mà kết cấu của căn nhà có thể chịu được lực. Niên hạn sử dụng tối đa 30 năm;</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Gạch là chất liệu ngăn tường bao che(tường 22 hoặc 11 cm);</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Mái ngói hoặc Fibroociment;</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Vật liệu hoàn thiện có chất lượng không cao;</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Tiện nghi sinh hoạt cũng không cao;</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Đặc điểm của nhà cấp 4</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Nhà cấp 4 thường được những gia đình ở nông thôn xây cất, phù hợp với điều kiện kinh tế của những gia đình có thu nhập thấp..</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 phí xây dựng không cao..</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Công trình nhà cấp 4 có tốc độ hoàn thiện nhanh chóng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Kỹ thuật xây dựng đơn giản không cầu kỳ.</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Kiến trúc giản dị.</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Kết cấu chịu lực bằng gỗ hoặc gạch, nhà có niên hạn sử dụng hơn 30 năm. Tuy nhiên, tuổi thọ nhà dài hay ngắn cũng tùy thuộc vào vật liệu người đó xây.</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Kết cấu của nhà cấp 4 phù hợp với nhu cầu ăn ở và sinh hoạt của cả người nông thôn và thành thị, chính vì thế mà nó được ưa chuộng. Kiến trúc khá thông minh, tận dụng được ánh sáng của tự nhiên khiến căn nhà trở nên sáng sủa. Bên cạnh đó, chi phí là điểm nhấn nổi bật cho nhà cấp 4, như đã đề cập nhà cấp 4 có chi phí xây dựng thấp chỉ dao động từ 180 – 220 triệu đồng tùy kiến trúc thiết kế và diện tích.</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e) Tiêu chuẩn của Nhà tạm:</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Gỗ, tre, vầu là kết cấu chịu lực;</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Bao quanh toocxi, tường đất;</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Lợp lá, rạ;</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Điều kiện tiện nghi và sinh hoạt cực thấp;</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-Shophouse hay còn gọi là nhà phố thương mại, là loại công trình kết hợp giữa nhà ở và cửa hàng kinh doanh thương mại. Tuy khái niệm shophouse chưa được quy định trong các văn bản quy phạm pháp luật về xây dựng, đất đai, nhà ở, kinh doanh thương mại nhưng có thể xem Shophouse như một loại nhà ở dân dụng đặc biệt vì các đặc điểm sau đây: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Shophouse được xây dựng liền kề dọc theo tuyến đường, tuyến phố và số tầng thường từ 02 đến 04 tầng.</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Về mục đích sử dụng: Shophouse có mục đích sử dụng đa dạng, nhưng thông thường tầng một có mục đích để kinh doanh như quán café, nhà hàng, văn phòng, cửa hàng, cửa tiệm,… Tầng trên nhất được thiết kế với mục đích để ở. Đặc điểm này giống với nhà ở dân dụng</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Ngoài ra, không gian xung quanh khu shophouse là những tổ hợp công trình hiện đại với đầy đủ các tiện ích và có không gian vui chơi giải trí.</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Câu 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Nêu ưu và nhược điểm của phân khúc thị trường đất nền? Xét về góc độ góc độ kinh tế và quản lý, việc phân lô bán nền mang đến cơ hội và thách thức gì?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Đầu tư đất nền là loại hình dù đã hình thành từ lâu đời tuy nhiên được rất nhiều nhà đầu tư quan tâm vì lợi nhuận cao. Khi mà quỹ đất đang ngày càng hạn hẹp, việc sở hữu đất ở những thành phố lớn ngày càng hạn chế thì những nhà đầu tư, đặc biệt là những nhà đầu tư ít vốn thường tìm đến các vùng ven để đầu tư đất nền. Loại hình này sở hữu nhiều ưu điểm, tuy nhiên, cũng tiềm ẩn nhiều rủi ro cho các nhà đầu tư.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Ưu điểm và nhược điểm khi đầu tư đất nền</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Ưu điểm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một trong những loại hình đầu tư vốn ít, tiềm năng nhất hiện nay.</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Lợi nhuận kỳ vọng đạt gấp 4 - 5 lần lãi suất ngân hàng.</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Khả năng sinh lời, thanh khoản tốt hơn nhà phố, đặc biệt là những khu vực đang có cơ sở hạ tầng hoàn thiện.</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Lợi nhuận của đất nền trong 1 năm thường 20% - 30%</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Khả năng rớt giá của loại hình này khá thấp do ít chịu tác động xấu theo chu kỳ tăng trưởng của thị trường.</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Quỹ đất đô thị ngày càng hạn hẹp, tài nguyên đất không tăng thêm, tạo điều kiện cho đầu tư đất nền phát triển mạnh.</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loại hình đầu tư ít bị chi phối bởi giá trị ảo do quảng cáo.</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đất nền có sổ đỏ, sẽ được ngân hàng hỗ trợ lên tới 70%</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Nhược điểm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Tính pháp lý ở một số khu vực đất nền vẫn chưa rõ ràng khiến nhà đầu tư dễ gặp rủi ro khi đầu tư.</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Đất nền có vị trí càng đẹp, khả năng thanh khoản cao thì giá càng mắc, mất nhiều vốn đầu tư. Ngược lại, nếu không có vị trí đẹp thì thường khó bán, phải "chôn" vốn lâu.</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Đất nền chỉ thật sự tăng trưởng nếu nằm trong khu vực phát triển đô thị, hạ tầng giao thông đồng bộ, kinh tế vùng phát triển, quy hoạch bài bản.</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*Thuật ngữ phân lô bán nền được sử dụng nhiều trong lĩnh vực bất động sản. Theo quy định của pháp luật, việc phân lô bán nền chính là việc tách thửa đất đai để chuyển nhượng cho các cá nhân, tổ chức khác.</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Tuy nhiên, trên thực tế, việc phân lô bán nền được hiểu là việc tách thửa đất đai trong các dự án đầu tư xây dựng của các chủ đầu tư đã được Nhà nước cấp phép chứ không chỉ chung các trường hợp tách thửa theo quy định của Luật Đất đai 2013</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Ưu,nhược điểm của đất nền phân lô</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Ưu điểm của phân lô:</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Đất phân lô bán nền có ưu thế về giá bán, không đòi hỏi quá nhiều vốn đầu tư.</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Chỉ với số vốn ban đầu trên dưới 1 tỷ đồng, các nhà đầu tư đã có thể sở hữu một lô đất nền tại các tỉnh ven đô.</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Bên cạnh yếu tố giá trị thực, sở hữu tài sản đảm bảo thì trong bối cảnh gia tăng dân số, quỹ đất ngày càng hạn hẹp, nhu cầu nhà ở nhiều lên khiến giá đất nền luôn tăng, thậm chí sinh lời</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cao chỉ trong thời gian ngắn.</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Cùng với đó, hình thức đầu tư đất nền khá đa dạng, từ lướt sóng hoặc đầu tư lâu dài, xây dựng để ở hoặc cho thuê lại.</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Nhược điểm của phân lô:</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Tuy nhiên, trước tình trạng phân lô bán nền trái phép diễn ra tràn lan, phân khúc này cũng tiềm ẩn nhiều rủi ro.</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Đó là trường hợp các dự án “ma”, chưa đủ điều kiện mở bán nhưng chủ đầu tư vẫn thu tiền của khách hàng.</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Người mua đất nền phân lô trái phép muốn lấy tiền cũng gặp rắc rối, thậm chí có nguy cơ mất trắng. Một rủi ro nữa là mua bán đất nền phân lô không chính chủ bởi hợp đồng mua bán đất sẽ không có giá trị pháp lý nếu người mua không ký kết hợp đồng với chủ đầu tư hoặc chủ đất.</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Cũng có trường hợp nhiều khách hàng mua nền đất, ký hợp đồng mua bán hợp pháp với chủ đầu tư nhưng không thể xây nhà vì đất chưa lên thổ cư, chưa có sổ đỏ do lô đất đã bị chủ</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đầu tư cầm cố ngân hàng.</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single"/>
          <w:shd w:fill="auto" w:val="clear"/>
          <w:vertAlign w:val="baseline"/>
          <w:rtl w:val="0"/>
        </w:rPr>
        <w:t xml:space="preserve">Câu 7</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Các loại hình bất động sản thương mại – dịch vụ phổ biến. Ưu nhược điểm của từng loại.</w:t>
      </w:r>
    </w:p>
    <w:p w:rsidR="00000000" w:rsidDel="00000000" w:rsidP="00000000" w:rsidRDefault="00000000" w:rsidRPr="00000000" w14:paraId="0000009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Phòng trọ cho thuê:</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Ưu điểm: </w:t>
      </w:r>
    </w:p>
    <w:p w:rsidR="00000000" w:rsidDel="00000000" w:rsidP="00000000" w:rsidRDefault="00000000" w:rsidRPr="00000000" w14:paraId="00000094">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Nguồn cầu luôn lớn nhất là tại các thành phố lớn như Hà Nội và TP.HCM.</w:t>
      </w:r>
    </w:p>
    <w:p w:rsidR="00000000" w:rsidDel="00000000" w:rsidP="00000000" w:rsidRDefault="00000000" w:rsidRPr="00000000" w14:paraId="00000095">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Doanh thu ổn định hàng tháng, không chịu biến động của thị trường bất động sản.</w:t>
      </w:r>
    </w:p>
    <w:p w:rsidR="00000000" w:rsidDel="00000000" w:rsidP="00000000" w:rsidRDefault="00000000" w:rsidRPr="00000000" w14:paraId="00000096">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16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Ngoài nguồn tiền thu về hàng tháng từ tiền cho thuê phòng trọ, còn có tiềm năng gia tăng giá trị bất động sản</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59" w:lineRule="auto"/>
        <w:ind w:left="0" w:right="0" w:firstLine="0"/>
        <w:jc w:val="left"/>
        <w:rPr>
          <w:rFonts w:ascii="Times New Roman" w:cs="Times New Roman" w:eastAsia="Times New Roman" w:hAnsi="Times New Roman"/>
          <w:b w:val="1"/>
          <w:i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7"/>
          <w:szCs w:val="27"/>
          <w:u w:val="none"/>
          <w:shd w:fill="auto" w:val="clear"/>
          <w:vertAlign w:val="baseline"/>
          <w:rtl w:val="0"/>
        </w:rPr>
        <w:t xml:space="preserve">Nhược điểm:</w:t>
      </w:r>
    </w:p>
    <w:p w:rsidR="00000000" w:rsidDel="00000000" w:rsidP="00000000" w:rsidRDefault="00000000" w:rsidRPr="00000000" w14:paraId="0000009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6" w:lineRule="auto"/>
        <w:ind w:left="720" w:right="0" w:hanging="360"/>
        <w:jc w:val="both"/>
        <w:rPr>
          <w:rFonts w:ascii="Times New Roman" w:cs="Times New Roman" w:eastAsia="Times New Roman" w:hAnsi="Times New Roman"/>
          <w:b w:val="0"/>
          <w:i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Phải đóng thuế chiếm 10% doanh thu, bao gồm 5% thuế thu nhập cá nhân và 5% doanh thu.</w:t>
      </w:r>
    </w:p>
    <w:p w:rsidR="00000000" w:rsidDel="00000000" w:rsidP="00000000" w:rsidRDefault="00000000" w:rsidRPr="00000000" w14:paraId="0000009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6" w:lineRule="auto"/>
        <w:ind w:left="720" w:right="0" w:hanging="360"/>
        <w:jc w:val="both"/>
        <w:rPr>
          <w:rFonts w:ascii="Times New Roman" w:cs="Times New Roman" w:eastAsia="Times New Roman" w:hAnsi="Times New Roman"/>
          <w:b w:val="0"/>
          <w:i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An ninh phức tạp, khó kiểm soát khách thuê, có thể gây nên những tệ nạn, nguy hiểm ảnh hưởng đến số lượng người thuê.</w:t>
      </w:r>
    </w:p>
    <w:p w:rsidR="00000000" w:rsidDel="00000000" w:rsidP="00000000" w:rsidRDefault="00000000" w:rsidRPr="00000000" w14:paraId="0000009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6" w:lineRule="auto"/>
        <w:ind w:left="720" w:right="0" w:hanging="360"/>
        <w:jc w:val="both"/>
        <w:rPr>
          <w:rFonts w:ascii="Times New Roman" w:cs="Times New Roman" w:eastAsia="Times New Roman" w:hAnsi="Times New Roman"/>
          <w:b w:val="0"/>
          <w:i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Khả năng sinh lời thấp.</w:t>
      </w:r>
    </w:p>
    <w:p w:rsidR="00000000" w:rsidDel="00000000" w:rsidP="00000000" w:rsidRDefault="00000000" w:rsidRPr="00000000" w14:paraId="0000009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6" w:lineRule="auto"/>
        <w:ind w:left="720" w:right="0" w:hanging="360"/>
        <w:jc w:val="both"/>
        <w:rPr>
          <w:rFonts w:ascii="Times New Roman" w:cs="Times New Roman" w:eastAsia="Times New Roman" w:hAnsi="Times New Roman"/>
          <w:b w:val="0"/>
          <w:i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Có thể tốn nhiều thời gian để thu tiền, hoặc bị quỵt tiền thuê gây thất thu.</w:t>
      </w:r>
    </w:p>
    <w:p w:rsidR="00000000" w:rsidDel="00000000" w:rsidP="00000000" w:rsidRDefault="00000000" w:rsidRPr="00000000" w14:paraId="0000009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6" w:lineRule="auto"/>
        <w:ind w:left="720" w:right="0" w:hanging="360"/>
        <w:jc w:val="both"/>
        <w:rPr>
          <w:rFonts w:ascii="Times New Roman" w:cs="Times New Roman" w:eastAsia="Times New Roman" w:hAnsi="Times New Roman"/>
          <w:b w:val="0"/>
          <w:i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4"/>
          <w:szCs w:val="24"/>
          <w:u w:val="none"/>
          <w:shd w:fill="auto" w:val="clear"/>
          <w:vertAlign w:val="baseline"/>
          <w:rtl w:val="0"/>
        </w:rPr>
        <w:t xml:space="preserve">Chi phí để bảo trì phòng trọ nhiều.</w:t>
      </w:r>
    </w:p>
    <w:p w:rsidR="00000000" w:rsidDel="00000000" w:rsidP="00000000" w:rsidRDefault="00000000" w:rsidRPr="00000000" w14:paraId="0000009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Căn hộ chung cư:</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Ưu điểm: </w:t>
      </w:r>
    </w:p>
    <w:p w:rsidR="00000000" w:rsidDel="00000000" w:rsidP="00000000" w:rsidRDefault="00000000" w:rsidRPr="00000000" w14:paraId="000000A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Phương thức thanh toán linh hoạt: thông thường các chủ đầu tư sẽ có các chính sách hỗ trợ khách hàng về thời hạn thanh toán</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Nhu cầu nhà ở tăng cao: dân số tại TPHCM ngày càng tăng qua các năm, cùng với đó là thu nhập bình quân người dân ngày càng tăng dẫn đến nhu cầu về một nơi sống có đầy đủ tiện nghi là điều tất nhiên. Các nhà đầu tư có thể mua về và đầu tư vào hình thức cho thuê</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6"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Tính thanh khoản tốt: Đầu tư căn hộ chung cư có thể sinh lợi nhanh chóng bằng hình thức đầu tư ” lướt sóng”. Nếu cho thuê đối với đầu tư căn hộ dạng thứ cấp, khả năng sinh lợi sẽ đều đặn và ổn định hàng tháng</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Nhược điểm:</w:t>
      </w:r>
    </w:p>
    <w:p w:rsidR="00000000" w:rsidDel="00000000" w:rsidP="00000000" w:rsidRDefault="00000000" w:rsidRPr="00000000" w14:paraId="000000A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Nhiều dự án căn hộ chung cư bị “thổi phồng” giá trị quá mức so với thực tế.</w:t>
      </w:r>
    </w:p>
    <w:p w:rsidR="00000000" w:rsidDel="00000000" w:rsidP="00000000" w:rsidRDefault="00000000" w:rsidRPr="00000000" w14:paraId="000000A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Chu kỳ giá tăng nhẹ, ít có biến động tăng vọt.</w:t>
      </w:r>
    </w:p>
    <w:p w:rsidR="00000000" w:rsidDel="00000000" w:rsidP="00000000" w:rsidRDefault="00000000" w:rsidRPr="00000000" w14:paraId="000000A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6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Nhà đầu tư cần mất nhiều thời gian để tìm hiểu thị trường.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Shophouse:</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Ưu điểm:</w:t>
      </w:r>
    </w:p>
    <w:p w:rsidR="00000000" w:rsidDel="00000000" w:rsidP="00000000" w:rsidRDefault="00000000" w:rsidRPr="00000000" w14:paraId="000000A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Đây là loại hình đầu tư bđs có giá trị thương mại lớn.</w:t>
      </w:r>
    </w:p>
    <w:p w:rsidR="00000000" w:rsidDel="00000000" w:rsidP="00000000" w:rsidRDefault="00000000" w:rsidRPr="00000000" w14:paraId="000000A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Tính thanh khoản của sản phẩm cao.</w:t>
      </w:r>
    </w:p>
    <w:p w:rsidR="00000000" w:rsidDel="00000000" w:rsidP="00000000" w:rsidRDefault="00000000" w:rsidRPr="00000000" w14:paraId="000000A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Doanh thu từ cho thuê cao. </w:t>
      </w:r>
    </w:p>
    <w:p w:rsidR="00000000" w:rsidDel="00000000" w:rsidP="00000000" w:rsidRDefault="00000000" w:rsidRPr="00000000" w14:paraId="000000A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Tỉ lệ khai thác của các căn shophouse theo thống kê lên tới khoảng 8 – 12%/ năm.</w:t>
      </w:r>
    </w:p>
    <w:p w:rsidR="00000000" w:rsidDel="00000000" w:rsidP="00000000" w:rsidRDefault="00000000" w:rsidRPr="00000000" w14:paraId="000000A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6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Nguồn cung còn khan hiếm chỉ chiếm từ 3 – 5%.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Nhược điểm:</w:t>
      </w:r>
    </w:p>
    <w:p w:rsidR="00000000" w:rsidDel="00000000" w:rsidP="00000000" w:rsidRDefault="00000000" w:rsidRPr="00000000" w14:paraId="000000B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Giá cao hơn nhiều so với các căn hộ thông thường. </w:t>
      </w:r>
    </w:p>
    <w:p w:rsidR="00000000" w:rsidDel="00000000" w:rsidP="00000000" w:rsidRDefault="00000000" w:rsidRPr="00000000" w14:paraId="000000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60" w:before="0" w:line="256"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Thời gian sở hữu Shophouse chỉ khoảng 50 năm.</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single"/>
          <w:shd w:fill="auto" w:val="clear"/>
          <w:vertAlign w:val="baseline"/>
          <w:rtl w:val="0"/>
        </w:rPr>
        <w:t xml:space="preserve">Câu 8</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Nêu quy luật phát triển theo tính chu kỳ của thị trường bất động sản. Sóng bất động sản có thể giải thích theo nguyên lý sóng Elliot được không? Nguyên lý sóng Elliot và ứng dụng của nó trong việc giải thích các sóng dài hạn – trung hạn, sóng tăng – sóng giảm trên thị trường bất động sản.</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Cứ mỗi một vòng 10 năm thì thị trường bất động sản chia làm bốn chu kỳ, những năm đuôi 6, 7 thường nằm ở phía đỉnh tăng trưởng.</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Được</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Nguyên lý sóng Elliott là một hình thức của phân tích kỹ thuật mà một số nhà đầu tư sử dụng để phân tích các chu kỳ thị trường tài chính và dự báo các xu hướng thị trường bằng cách xác định các thái cực trong tâm lý nhà đầu tư, các mức cao và thấp trong giá và các yếu tố tập thể.</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BA">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u w:val="single"/>
          <w:rtl w:val="0"/>
        </w:rPr>
        <w:t xml:space="preserve">Câu 9</w:t>
      </w:r>
      <w:r w:rsidDel="00000000" w:rsidR="00000000" w:rsidRPr="00000000">
        <w:rPr>
          <w:rFonts w:ascii="Times New Roman" w:cs="Times New Roman" w:eastAsia="Times New Roman" w:hAnsi="Times New Roman"/>
          <w:b w:val="1"/>
          <w:sz w:val="22"/>
          <w:szCs w:val="22"/>
          <w:rtl w:val="0"/>
        </w:rPr>
        <w:t xml:space="preserve">: Nêu 3 loại sơ đồ địa chính/quy hoạch có ảnh hưởng đến việc đầu tư/kinh doanh bất động sản. Đặc điểm và cách vận dụng của từng loại.</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both"/>
        <w:rPr>
          <w:rFonts w:ascii="Times New Roman" w:cs="Times New Roman" w:eastAsia="Times New Roman" w:hAnsi="Times New Roman"/>
          <w:b w:val="0"/>
          <w:i w:val="0"/>
          <w:smallCaps w:val="0"/>
          <w:strike w:val="0"/>
          <w:color w:val="777777"/>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Bản đồ quy hoạch chung tỷ lệ 1/5000</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both"/>
        <w:rPr>
          <w:rFonts w:ascii="Times New Roman" w:cs="Times New Roman" w:eastAsia="Times New Roman" w:hAnsi="Times New Roman"/>
          <w:b w:val="0"/>
          <w:i w:val="0"/>
          <w:smallCaps w:val="0"/>
          <w:strike w:val="0"/>
          <w:color w:val="777777"/>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Bản đồ quy hoạch chung tỷ lệ 1/5.000 giúp xác định chức năng, định rõ mốc giới, định hướng các tuyến đường giao thông, các khu vực xây dựng cơ sở hạ tầng cầu, đường, cây xanh, điện, trường học, hồ nước… Bản đồ 1/5.000 được sử dụng làm cơ sở để kêu gọi các nhà đầu tư tiềm năng và giải quyết các vấn đề phát sinh sau này như đền bù khi di dời dân cư, giải phóng mặt bằng…</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both"/>
        <w:rPr>
          <w:rFonts w:ascii="Times New Roman" w:cs="Times New Roman" w:eastAsia="Times New Roman" w:hAnsi="Times New Roman"/>
          <w:b w:val="0"/>
          <w:i w:val="0"/>
          <w:smallCaps w:val="0"/>
          <w:strike w:val="0"/>
          <w:color w:val="777777"/>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Bản đồ quy hoạch phân khu tỷ lệ 1/2.000</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both"/>
        <w:rPr>
          <w:rFonts w:ascii="Times New Roman" w:cs="Times New Roman" w:eastAsia="Times New Roman" w:hAnsi="Times New Roman"/>
          <w:b w:val="0"/>
          <w:i w:val="0"/>
          <w:smallCaps w:val="0"/>
          <w:strike w:val="0"/>
          <w:color w:val="777777"/>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Bản đồ 1/2.000 có chức năng phân chia, xác định chức năng sử dụng đất và mạng lưới các hạ tầng công trình nhằm cụ thể hóa nội dung của bản đồ quy hoạch tỷ lệ 1/5.000. Nội dung chính của bản đồ gồm: phạm vi ranh giới, tính chất khu vực lập quy hoạch, diện tích, chỉ tiêu dự kiến về hạ tầng kỹ thuật, hạ tầng xã hội, dân số… và là cơ sở để giải quyết các tranh tụng sau này.</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both"/>
        <w:rPr>
          <w:rFonts w:ascii="Times New Roman" w:cs="Times New Roman" w:eastAsia="Times New Roman" w:hAnsi="Times New Roman"/>
          <w:b w:val="0"/>
          <w:i w:val="0"/>
          <w:smallCaps w:val="0"/>
          <w:strike w:val="0"/>
          <w:color w:val="777777"/>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Bản đồ quy hoạch 1/500</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both"/>
        <w:rPr>
          <w:rFonts w:ascii="Times New Roman" w:cs="Times New Roman" w:eastAsia="Times New Roman" w:hAnsi="Times New Roman"/>
          <w:b w:val="0"/>
          <w:i w:val="0"/>
          <w:smallCaps w:val="0"/>
          <w:strike w:val="0"/>
          <w:color w:val="777777"/>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Bản đồ quy hoạch 1/500 quy hoạch chi tiết tất cả các công trình trên đất, từ hạ tầng kỹ thuật, việc bố trí đến từng ranh giới lô đất. Đây chính là quy hoạch tổng thể của các dự án đầu tư xây dựng. Căn cứ vào bản đồ quy hoạch 1/500 có thể xác định vị trí công trình, thiết kế cơ sở, kỹ thuật xây dựng và thi công xây dựng.</w:t>
      </w:r>
      <w:r w:rsidDel="00000000" w:rsidR="00000000" w:rsidRPr="00000000">
        <w:rPr>
          <w:rtl w:val="0"/>
        </w:rPr>
      </w:r>
    </w:p>
    <w:p w:rsidR="00000000" w:rsidDel="00000000" w:rsidP="00000000" w:rsidRDefault="00000000" w:rsidRPr="00000000" w14:paraId="000000C1">
      <w:pPr>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C2">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u w:val="single"/>
          <w:rtl w:val="0"/>
        </w:rPr>
        <w:t xml:space="preserve">Câu 10</w:t>
      </w:r>
      <w:r w:rsidDel="00000000" w:rsidR="00000000" w:rsidRPr="00000000">
        <w:rPr>
          <w:rFonts w:ascii="Times New Roman" w:cs="Times New Roman" w:eastAsia="Times New Roman" w:hAnsi="Times New Roman"/>
          <w:b w:val="1"/>
          <w:sz w:val="22"/>
          <w:szCs w:val="22"/>
          <w:rtl w:val="0"/>
        </w:rPr>
        <w:t xml:space="preserve">: Nêu nguyên tắc xác định khu vực/vị trí bất động sản áp dụng cho bất kỳ tỉnh thành nào tại Việt Nam. Giá cả bất động sản ở các vị trí khác nhau có khác nhau không? Tại sao?</w:t>
      </w:r>
    </w:p>
    <w:p w:rsidR="00000000" w:rsidDel="00000000" w:rsidP="00000000" w:rsidRDefault="00000000" w:rsidRPr="00000000" w14:paraId="000000C3">
      <w:pPr>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Giá cả bất động sản ở các vị trí khác nhau có khác nhau vì </w:t>
      </w:r>
    </w:p>
    <w:p w:rsidR="00000000" w:rsidDel="00000000" w:rsidP="00000000" w:rsidRDefault="00000000" w:rsidRPr="00000000" w14:paraId="000000C4">
      <w:pPr>
        <w:jc w:val="both"/>
        <w:rPr>
          <w:rFonts w:ascii="Times New Roman" w:cs="Times New Roman" w:eastAsia="Times New Roman" w:hAnsi="Times New Roman"/>
          <w:i w:val="1"/>
          <w:smallCaps w:val="0"/>
          <w:color w:val="1b1b1b"/>
          <w:sz w:val="22"/>
          <w:szCs w:val="22"/>
          <w:highlight w:val="white"/>
        </w:rPr>
      </w:pPr>
      <w:r w:rsidDel="00000000" w:rsidR="00000000" w:rsidRPr="00000000">
        <w:rPr>
          <w:rFonts w:ascii="Times New Roman" w:cs="Times New Roman" w:eastAsia="Times New Roman" w:hAnsi="Times New Roman"/>
          <w:i w:val="0"/>
          <w:smallCaps w:val="0"/>
          <w:color w:val="1b1b1b"/>
          <w:sz w:val="22"/>
          <w:szCs w:val="22"/>
          <w:highlight w:val="white"/>
          <w:rtl w:val="0"/>
        </w:rPr>
        <w:t xml:space="preserve">Có 3 nhóm nhân tố tác động ảnh hưởng đến giá BĐS nói riêng cũng như đối với BĐS nói chung, cụ thể là:</w:t>
        <w:br w:type="textWrapping"/>
      </w:r>
      <w:r w:rsidDel="00000000" w:rsidR="00000000" w:rsidRPr="00000000">
        <w:rPr>
          <w:rFonts w:ascii="Times New Roman" w:cs="Times New Roman" w:eastAsia="Times New Roman" w:hAnsi="Times New Roman"/>
          <w:i w:val="1"/>
          <w:smallCaps w:val="0"/>
          <w:color w:val="1b1b1b"/>
          <w:sz w:val="22"/>
          <w:szCs w:val="22"/>
          <w:highlight w:val="white"/>
          <w:rtl w:val="0"/>
        </w:rPr>
        <w:t xml:space="preserve">a. Các yếu tố có mối liên hệ trực tiếp với BĐS:</w:t>
      </w:r>
      <w:r w:rsidDel="00000000" w:rsidR="00000000" w:rsidRPr="00000000">
        <w:rPr>
          <w:rFonts w:ascii="Times New Roman" w:cs="Times New Roman" w:eastAsia="Times New Roman" w:hAnsi="Times New Roman"/>
          <w:i w:val="0"/>
          <w:smallCaps w:val="0"/>
          <w:color w:val="1b1b1b"/>
          <w:sz w:val="22"/>
          <w:szCs w:val="22"/>
          <w:highlight w:val="white"/>
          <w:rtl w:val="0"/>
        </w:rPr>
        <w:br w:type="textWrapping"/>
      </w:r>
      <w:r w:rsidDel="00000000" w:rsidR="00000000" w:rsidRPr="00000000">
        <w:rPr>
          <w:rFonts w:ascii="Times New Roman" w:cs="Times New Roman" w:eastAsia="Times New Roman" w:hAnsi="Times New Roman"/>
          <w:i w:val="1"/>
          <w:smallCaps w:val="0"/>
          <w:color w:val="1b1b1b"/>
          <w:sz w:val="22"/>
          <w:szCs w:val="22"/>
          <w:highlight w:val="white"/>
          <w:rtl w:val="0"/>
        </w:rPr>
        <w:t xml:space="preserve">a1. Nhóm các yếu tố tự nhiên:</w:t>
      </w:r>
    </w:p>
    <w:p w:rsidR="00000000" w:rsidDel="00000000" w:rsidP="00000000" w:rsidRDefault="00000000" w:rsidRPr="00000000" w14:paraId="000000C5">
      <w:pPr>
        <w:jc w:val="both"/>
        <w:rPr>
          <w:rFonts w:ascii="Times New Roman" w:cs="Times New Roman" w:eastAsia="Times New Roman" w:hAnsi="Times New Roman"/>
          <w:i w:val="0"/>
          <w:smallCaps w:val="0"/>
          <w:color w:val="1b1b1b"/>
          <w:sz w:val="22"/>
          <w:szCs w:val="22"/>
          <w:highlight w:val="white"/>
        </w:rPr>
      </w:pPr>
      <w:r w:rsidDel="00000000" w:rsidR="00000000" w:rsidRPr="00000000">
        <w:rPr>
          <w:rFonts w:ascii="Times New Roman" w:cs="Times New Roman" w:eastAsia="Times New Roman" w:hAnsi="Times New Roman"/>
          <w:i w:val="0"/>
          <w:smallCaps w:val="0"/>
          <w:color w:val="1b1b1b"/>
          <w:sz w:val="22"/>
          <w:szCs w:val="22"/>
          <w:highlight w:val="white"/>
          <w:rtl w:val="0"/>
        </w:rPr>
        <w:t xml:space="preserve"> Vị trí của BĐS:Những BĐS nằm tại trung tâm đô thị hay một vùng nào đó sẽ có giá trị lớn hơn những bất động sản nhà đất cùng loại nằm ở các vùng ven trung tâm (vị trí tương đối). Những BĐS nằm tại các ngã 4 hay ngã 3, trên các trục lộ giao thông quan trọng lại có giá trị cao hơn những BĐS nằm ở vị trí khác (vị trí tuyệt đối).</w:t>
      </w:r>
    </w:p>
    <w:p w:rsidR="00000000" w:rsidDel="00000000" w:rsidP="00000000" w:rsidRDefault="00000000" w:rsidRPr="00000000" w14:paraId="000000C6">
      <w:pPr>
        <w:jc w:val="both"/>
        <w:rPr>
          <w:rFonts w:ascii="Times New Roman" w:cs="Times New Roman" w:eastAsia="Times New Roman" w:hAnsi="Times New Roman"/>
          <w:i w:val="0"/>
          <w:smallCaps w:val="0"/>
          <w:color w:val="1b1b1b"/>
          <w:sz w:val="22"/>
          <w:szCs w:val="22"/>
          <w:highlight w:val="white"/>
        </w:rPr>
      </w:pPr>
      <w:r w:rsidDel="00000000" w:rsidR="00000000" w:rsidRPr="00000000">
        <w:rPr>
          <w:rFonts w:ascii="Times New Roman" w:cs="Times New Roman" w:eastAsia="Times New Roman" w:hAnsi="Times New Roman"/>
          <w:i w:val="0"/>
          <w:smallCaps w:val="0"/>
          <w:color w:val="1b1b1b"/>
          <w:sz w:val="22"/>
          <w:szCs w:val="22"/>
          <w:highlight w:val="white"/>
          <w:rtl w:val="0"/>
        </w:rPr>
        <w:t xml:space="preserve">Kích thước, hình thể, diện tích thửa đất hoặc lô đất, địa hình nơi BĐS toạ lạc cao hay thấp so với các BĐS khác trong vùng lân cận có tác động đến giá trị BĐS, Hình thức (kiến trúc) bên ngoài của BĐS (đối với BĐS là nhà hoặc là các công trình xây dựng khác), Đặc điểm trên mặt đất và dưới lòng đất (độ dày của lớp bề mặt, tính chất thổ nhưỡng, tính chất vật lý…), Tình trạng môi trường, Các tiện lợi và nguy cơ rủi ro của tự nhiên.</w:t>
      </w:r>
    </w:p>
    <w:p w:rsidR="00000000" w:rsidDel="00000000" w:rsidP="00000000" w:rsidRDefault="00000000" w:rsidRPr="00000000" w14:paraId="000000C7">
      <w:pPr>
        <w:jc w:val="both"/>
        <w:rPr>
          <w:rFonts w:ascii="Times New Roman" w:cs="Times New Roman" w:eastAsia="Times New Roman" w:hAnsi="Times New Roman"/>
          <w:i w:val="0"/>
          <w:smallCaps w:val="0"/>
          <w:color w:val="1b1b1b"/>
          <w:sz w:val="22"/>
          <w:szCs w:val="22"/>
          <w:highlight w:val="white"/>
        </w:rPr>
      </w:pPr>
      <w:r w:rsidDel="00000000" w:rsidR="00000000" w:rsidRPr="00000000">
        <w:rPr>
          <w:rFonts w:ascii="Times New Roman" w:cs="Times New Roman" w:eastAsia="Times New Roman" w:hAnsi="Times New Roman"/>
          <w:i w:val="1"/>
          <w:smallCaps w:val="0"/>
          <w:color w:val="1b1b1b"/>
          <w:sz w:val="22"/>
          <w:szCs w:val="22"/>
          <w:highlight w:val="white"/>
          <w:rtl w:val="0"/>
        </w:rPr>
        <w:t xml:space="preserve"> Nhóm các yếu tố kinh tế:</w:t>
      </w:r>
      <w:r w:rsidDel="00000000" w:rsidR="00000000" w:rsidRPr="00000000">
        <w:rPr>
          <w:rFonts w:ascii="Times New Roman" w:cs="Times New Roman" w:eastAsia="Times New Roman" w:hAnsi="Times New Roman"/>
          <w:i w:val="0"/>
          <w:smallCaps w:val="0"/>
          <w:color w:val="1b1b1b"/>
          <w:sz w:val="22"/>
          <w:szCs w:val="22"/>
          <w:highlight w:val="white"/>
          <w:rtl w:val="0"/>
        </w:rPr>
        <w:br w:type="textWrapping"/>
        <w:t xml:space="preserve">* Khả năng mang lại thu nhập từ BĐS, Những tiện nghi gắn liền với BĐS: như hệ thống điện, nước, vệ sinh, điều hoà nhiệt độ, thông tin liên lạc. Hệ thống tiện nghi càng đầy đủ và chất lượng càng tốt thì càng làm cho giá trị BĐS càng gia tăng.</w:t>
      </w:r>
    </w:p>
    <w:p w:rsidR="00000000" w:rsidDel="00000000" w:rsidP="00000000" w:rsidRDefault="00000000" w:rsidRPr="00000000" w14:paraId="000000C8">
      <w:pPr>
        <w:jc w:val="both"/>
        <w:rPr>
          <w:rFonts w:ascii="Times New Roman" w:cs="Times New Roman" w:eastAsia="Times New Roman" w:hAnsi="Times New Roman"/>
          <w:i w:val="0"/>
          <w:smallCaps w:val="0"/>
          <w:color w:val="1b1b1b"/>
          <w:sz w:val="22"/>
          <w:szCs w:val="22"/>
          <w:highlight w:val="white"/>
        </w:rPr>
      </w:pPr>
      <w:r w:rsidDel="00000000" w:rsidR="00000000" w:rsidRPr="00000000">
        <w:rPr>
          <w:rFonts w:ascii="Times New Roman" w:cs="Times New Roman" w:eastAsia="Times New Roman" w:hAnsi="Times New Roman"/>
          <w:i w:val="1"/>
          <w:smallCaps w:val="0"/>
          <w:color w:val="1b1b1b"/>
          <w:sz w:val="22"/>
          <w:szCs w:val="22"/>
          <w:highlight w:val="white"/>
          <w:rtl w:val="0"/>
        </w:rPr>
        <w:t xml:space="preserve">a3. Nhóm các yếu tố liên quan đến thị trường:</w:t>
      </w:r>
      <w:r w:rsidDel="00000000" w:rsidR="00000000" w:rsidRPr="00000000">
        <w:rPr>
          <w:rFonts w:ascii="Times New Roman" w:cs="Times New Roman" w:eastAsia="Times New Roman" w:hAnsi="Times New Roman"/>
          <w:i w:val="0"/>
          <w:smallCaps w:val="0"/>
          <w:color w:val="1b1b1b"/>
          <w:sz w:val="22"/>
          <w:szCs w:val="22"/>
          <w:highlight w:val="white"/>
          <w:rtl w:val="0"/>
        </w:rPr>
        <w:br w:type="textWrapping"/>
        <w:t xml:space="preserve">* Tính hữu dụng của BĐS;</w:t>
        <w:br w:type="textWrapping"/>
        <w:t xml:space="preserve">* Nhu cầu loại BĐS trên thị trường.</w:t>
      </w:r>
    </w:p>
    <w:p w:rsidR="00000000" w:rsidDel="00000000" w:rsidP="00000000" w:rsidRDefault="00000000" w:rsidRPr="00000000" w14:paraId="000000C9">
      <w:pPr>
        <w:jc w:val="both"/>
        <w:rPr>
          <w:rFonts w:ascii="Times New Roman" w:cs="Times New Roman" w:eastAsia="Times New Roman" w:hAnsi="Times New Roman"/>
          <w:i w:val="0"/>
          <w:smallCaps w:val="0"/>
          <w:color w:val="1b1b1b"/>
          <w:sz w:val="22"/>
          <w:szCs w:val="22"/>
          <w:highlight w:val="white"/>
        </w:rPr>
      </w:pPr>
      <w:r w:rsidDel="00000000" w:rsidR="00000000" w:rsidRPr="00000000">
        <w:rPr>
          <w:rFonts w:ascii="Times New Roman" w:cs="Times New Roman" w:eastAsia="Times New Roman" w:hAnsi="Times New Roman"/>
          <w:i w:val="0"/>
          <w:smallCaps w:val="0"/>
          <w:color w:val="1b1b1b"/>
          <w:sz w:val="22"/>
          <w:szCs w:val="22"/>
          <w:highlight w:val="white"/>
          <w:rtl w:val="0"/>
        </w:rPr>
        <w:t xml:space="preserve"> Tình trạng pháp lý của BĐS và </w:t>
      </w:r>
      <w:r w:rsidDel="00000000" w:rsidR="00000000" w:rsidRPr="00000000">
        <w:rPr>
          <w:rFonts w:ascii="Times New Roman" w:cs="Times New Roman" w:eastAsia="Times New Roman" w:hAnsi="Times New Roman"/>
          <w:i w:val="1"/>
          <w:smallCaps w:val="0"/>
          <w:color w:val="1b1b1b"/>
          <w:sz w:val="22"/>
          <w:szCs w:val="22"/>
          <w:highlight w:val="white"/>
          <w:rtl w:val="0"/>
        </w:rPr>
        <w:t xml:space="preserve"> Các yếu tố chung bên ngoài khác </w:t>
      </w:r>
      <w:r w:rsidDel="00000000" w:rsidR="00000000" w:rsidRPr="00000000">
        <w:rPr>
          <w:rtl w:val="0"/>
        </w:rPr>
      </w:r>
    </w:p>
    <w:p w:rsidR="00000000" w:rsidDel="00000000" w:rsidP="00000000" w:rsidRDefault="00000000" w:rsidRPr="00000000" w14:paraId="000000CA">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Câu 11: Các vấn đề vĩ mô của nền kinh tế có ảnh hưởng đến thị trường bất động sản là gì? Nêu cụ thể tình hình lạm phát, hạn mức (room) tín dụng, đầu tư công, và các kênh huy động vốn có ảnh hưởng đến việc phát triển/đầu tư kinh doanh bất động sản tại Việt Nam hiện nay.</w:t>
      </w:r>
    </w:p>
    <w:p w:rsidR="00000000" w:rsidDel="00000000" w:rsidP="00000000" w:rsidRDefault="00000000" w:rsidRPr="00000000" w14:paraId="000000CB">
      <w:pPr>
        <w:jc w:val="both"/>
        <w:rPr>
          <w:rFonts w:ascii="Times New Roman" w:cs="Times New Roman" w:eastAsia="Times New Roman" w:hAnsi="Times New Roman"/>
          <w:i w:val="0"/>
          <w:smallCaps w:val="0"/>
          <w:color w:val="1b1b1b"/>
          <w:sz w:val="22"/>
          <w:szCs w:val="22"/>
          <w:highlight w:val="white"/>
        </w:rPr>
      </w:pPr>
      <w:r w:rsidDel="00000000" w:rsidR="00000000" w:rsidRPr="00000000">
        <w:rPr>
          <w:rFonts w:ascii="Times New Roman" w:cs="Times New Roman" w:eastAsia="Times New Roman" w:hAnsi="Times New Roman"/>
          <w:i w:val="0"/>
          <w:smallCaps w:val="0"/>
          <w:color w:val="1b1b1b"/>
          <w:sz w:val="22"/>
          <w:szCs w:val="22"/>
          <w:highlight w:val="white"/>
          <w:rtl w:val="0"/>
        </w:rPr>
        <w:t xml:space="preserve">Các yếu tố thuộc về kinh tế vĩ mô:</w:t>
        <w:br w:type="textWrapping"/>
        <w:t xml:space="preserve">Đó là các yếu tố kinh tế liên quan như:</w:t>
        <w:br w:type="textWrapping"/>
        <w:t xml:space="preserve">* Tình hình cung-cầu BĐS trong khu vực</w:t>
        <w:br w:type="textWrapping"/>
        <w:t xml:space="preserve">*  Đặc điểm của những người tham gia thị trường BĐS trong khu vực</w:t>
        <w:br w:type="textWrapping"/>
        <w:t xml:space="preserve">*  Các điều kiện của thị trường BĐS trong khu vực</w:t>
        <w:br w:type="textWrapping"/>
        <w:t xml:space="preserve">*  Hiện trạng vùng lân cận (cơ sở hạ tầng như đường, hệ thống cấp thoát nước, cấp điện, thông tin liên lạc…)</w:t>
        <w:br w:type="textWrapping"/>
        <w:t xml:space="preserve">*  Mức độ tăng trưởng GDP hàng năm của vùng</w:t>
        <w:br w:type="textWrapping"/>
        <w:t xml:space="preserve">*  Thu nhập bình quân hàng năm của người dân trong vùng (thuộc nhóm cao, trung bình hay thấp) so với các vùng khác</w:t>
        <w:br w:type="textWrapping"/>
        <w:t xml:space="preserve">*  Khả năng đáp ứng nhu cầu tín dụng của hệ thống tín dụng trong vùng;</w:t>
        <w:br w:type="textWrapping"/>
        <w:t xml:space="preserve">*  Mức giá bình quân các loại đất trong vùng</w:t>
        <w:br w:type="textWrapping"/>
        <w:t xml:space="preserve">*  Tỷ lệ thuế và mức thuế suất</w:t>
        <w:br w:type="textWrapping"/>
        <w:t xml:space="preserve">*  Mức độ lạm phát chung</w:t>
        <w:br w:type="textWrapping"/>
        <w:t xml:space="preserve">*  Tình hình thị trường lao động, thị trường chứng khoán, thị trường tín dụng trong vùng.</w:t>
      </w:r>
    </w:p>
    <w:p w:rsidR="00000000" w:rsidDel="00000000" w:rsidP="00000000" w:rsidRDefault="00000000" w:rsidRPr="00000000" w14:paraId="000000CC">
      <w:pPr>
        <w:jc w:val="both"/>
        <w:rPr>
          <w:rFonts w:ascii="Times New Roman" w:cs="Times New Roman" w:eastAsia="Times New Roman" w:hAnsi="Times New Roman"/>
          <w:i w:val="0"/>
          <w:smallCaps w:val="0"/>
          <w:color w:val="202124"/>
          <w:sz w:val="22"/>
          <w:szCs w:val="22"/>
          <w:highlight w:val="white"/>
        </w:rPr>
      </w:pPr>
      <w:r w:rsidDel="00000000" w:rsidR="00000000" w:rsidRPr="00000000">
        <w:rPr>
          <w:rFonts w:ascii="Times New Roman" w:cs="Times New Roman" w:eastAsia="Times New Roman" w:hAnsi="Times New Roman"/>
          <w:i w:val="0"/>
          <w:smallCaps w:val="0"/>
          <w:color w:val="202124"/>
          <w:sz w:val="22"/>
          <w:szCs w:val="22"/>
          <w:highlight w:val="white"/>
          <w:rtl w:val="0"/>
        </w:rPr>
        <w:t xml:space="preserve">-lạm phát và giá BĐS di chuyển cùng hướng với nhau. </w:t>
      </w:r>
      <w:r w:rsidDel="00000000" w:rsidR="00000000" w:rsidRPr="00000000">
        <w:rPr>
          <w:rFonts w:ascii="Times New Roman" w:cs="Times New Roman" w:eastAsia="Times New Roman" w:hAnsi="Times New Roman"/>
          <w:b w:val="1"/>
          <w:i w:val="0"/>
          <w:smallCaps w:val="0"/>
          <w:color w:val="202124"/>
          <w:sz w:val="22"/>
          <w:szCs w:val="22"/>
          <w:highlight w:val="white"/>
          <w:rtl w:val="0"/>
        </w:rPr>
        <w:t xml:space="preserve">Khi lạm phát tăng cao sẽ đẩy giá BĐS lên theo</w:t>
      </w:r>
      <w:r w:rsidDel="00000000" w:rsidR="00000000" w:rsidRPr="00000000">
        <w:rPr>
          <w:rFonts w:ascii="Times New Roman" w:cs="Times New Roman" w:eastAsia="Times New Roman" w:hAnsi="Times New Roman"/>
          <w:i w:val="0"/>
          <w:smallCaps w:val="0"/>
          <w:color w:val="202124"/>
          <w:sz w:val="22"/>
          <w:szCs w:val="22"/>
          <w:highlight w:val="white"/>
          <w:rtl w:val="0"/>
        </w:rPr>
        <w:t xml:space="preserve">. Nhưng giá quá cao thì tính thanh khoản sẽ kém, khi đó nhà đầu tư sẽ bị “chôn” vốn và sẽ rất nhiều rủi ro nếu dòng vốn đầu tư đến từ đòn bẩy tài chính.</w:t>
      </w:r>
    </w:p>
    <w:p w:rsidR="00000000" w:rsidDel="00000000" w:rsidP="00000000" w:rsidRDefault="00000000" w:rsidRPr="00000000" w14:paraId="000000CD">
      <w:pPr>
        <w:jc w:val="both"/>
        <w:rPr>
          <w:rFonts w:ascii="Times New Roman" w:cs="Times New Roman" w:eastAsia="Times New Roman" w:hAnsi="Times New Roman"/>
          <w:i w:val="0"/>
          <w:smallCaps w:val="0"/>
          <w:color w:val="565656"/>
          <w:sz w:val="22"/>
          <w:szCs w:val="22"/>
          <w:highlight w:val="white"/>
        </w:rPr>
      </w:pPr>
      <w:r w:rsidDel="00000000" w:rsidR="00000000" w:rsidRPr="00000000">
        <w:rPr>
          <w:rFonts w:ascii="Times New Roman" w:cs="Times New Roman" w:eastAsia="Times New Roman" w:hAnsi="Times New Roman"/>
          <w:i w:val="0"/>
          <w:smallCaps w:val="0"/>
          <w:color w:val="565656"/>
          <w:sz w:val="22"/>
          <w:szCs w:val="22"/>
          <w:highlight w:val="white"/>
          <w:rtl w:val="0"/>
        </w:rPr>
        <w:t xml:space="preserve">- vừa có những điều chỉnh </w:t>
      </w:r>
      <w:hyperlink r:id="rId7">
        <w:r w:rsidDel="00000000" w:rsidR="00000000" w:rsidRPr="00000000">
          <w:rPr>
            <w:rFonts w:ascii="Times New Roman" w:cs="Times New Roman" w:eastAsia="Times New Roman" w:hAnsi="Times New Roman"/>
            <w:i w:val="0"/>
            <w:smallCaps w:val="0"/>
            <w:color w:val="1a4c90"/>
            <w:sz w:val="22"/>
            <w:szCs w:val="22"/>
            <w:highlight w:val="white"/>
            <w:u w:val="none"/>
            <w:rtl w:val="0"/>
          </w:rPr>
          <w:t xml:space="preserve">nới room tín dụng</w:t>
        </w:r>
      </w:hyperlink>
      <w:r w:rsidDel="00000000" w:rsidR="00000000" w:rsidRPr="00000000">
        <w:rPr>
          <w:rFonts w:ascii="Times New Roman" w:cs="Times New Roman" w:eastAsia="Times New Roman" w:hAnsi="Times New Roman"/>
          <w:i w:val="0"/>
          <w:smallCaps w:val="0"/>
          <w:color w:val="565656"/>
          <w:sz w:val="22"/>
          <w:szCs w:val="22"/>
          <w:highlight w:val="white"/>
          <w:rtl w:val="0"/>
        </w:rPr>
        <w:t xml:space="preserve"> cho các ngân hàng thương mại, tạo điều kiện thuận lợi cho doanh nghiệp, người dân tiếp cận nguồn vốn, phục hồi kinh tế… bao gồm lĩnh vực bất động sản. Mặc dù hạn mức được cấp thêm không quá nhiều nhưng theo các chuyên gia đây là điều kiện cần giúp thị trường bất động sản sôi động trở lại trước bối cảnh các phân khúc đang mất thanh khoản.</w:t>
      </w:r>
    </w:p>
    <w:p w:rsidR="00000000" w:rsidDel="00000000" w:rsidP="00000000" w:rsidRDefault="00000000" w:rsidRPr="00000000" w14:paraId="000000CE">
      <w:pPr>
        <w:keepNext w:val="0"/>
        <w:keepLines w:val="0"/>
        <w:widowControl w:val="1"/>
        <w:pBdr>
          <w:top w:color="000000" w:space="0" w:sz="0" w:val="none"/>
          <w:left w:color="000000" w:space="0" w:sz="0" w:val="none"/>
          <w:bottom w:color="000000" w:space="0" w:sz="0" w:val="none"/>
          <w:right w:color="000000" w:space="0" w:sz="0" w:val="none"/>
        </w:pBdr>
        <w:shd w:fill="ffffff" w:val="clear"/>
        <w:ind w:left="0" w:firstLine="0"/>
        <w:jc w:val="left"/>
        <w:rPr>
          <w:rFonts w:ascii="Times New Roman" w:cs="Times New Roman" w:eastAsia="Times New Roman" w:hAnsi="Times New Roman"/>
          <w:i w:val="0"/>
          <w:smallCaps w:val="0"/>
          <w:color w:val="202124"/>
          <w:sz w:val="22"/>
          <w:szCs w:val="22"/>
        </w:rPr>
      </w:pPr>
      <w:r w:rsidDel="00000000" w:rsidR="00000000" w:rsidRPr="00000000">
        <w:rPr>
          <w:rFonts w:ascii="Times New Roman" w:cs="Times New Roman" w:eastAsia="Times New Roman" w:hAnsi="Times New Roman"/>
          <w:i w:val="0"/>
          <w:smallCaps w:val="0"/>
          <w:color w:val="202124"/>
          <w:sz w:val="22"/>
          <w:szCs w:val="22"/>
          <w:highlight w:val="white"/>
          <w:rtl w:val="0"/>
        </w:rPr>
        <w:t xml:space="preserve">Đầu tư công là “biến số” của thị trường bất động sản</w:t>
      </w: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i w:val="0"/>
          <w:smallCaps w:val="0"/>
          <w:color w:val="202124"/>
          <w:sz w:val="22"/>
          <w:szCs w:val="22"/>
          <w:highlight w:val="white"/>
        </w:rPr>
      </w:pPr>
      <w:r w:rsidDel="00000000" w:rsidR="00000000" w:rsidRPr="00000000">
        <w:rPr>
          <w:rFonts w:ascii="Times New Roman" w:cs="Times New Roman" w:eastAsia="Times New Roman" w:hAnsi="Times New Roman"/>
          <w:i w:val="0"/>
          <w:smallCaps w:val="0"/>
          <w:color w:val="202124"/>
          <w:sz w:val="22"/>
          <w:szCs w:val="22"/>
          <w:highlight w:val="white"/>
          <w:rtl w:val="0"/>
        </w:rPr>
        <w:t xml:space="preserve">Ngược lại, </w:t>
      </w:r>
      <w:r w:rsidDel="00000000" w:rsidR="00000000" w:rsidRPr="00000000">
        <w:rPr>
          <w:rFonts w:ascii="Times New Roman" w:cs="Times New Roman" w:eastAsia="Times New Roman" w:hAnsi="Times New Roman"/>
          <w:b w:val="1"/>
          <w:i w:val="0"/>
          <w:smallCaps w:val="0"/>
          <w:color w:val="202124"/>
          <w:sz w:val="22"/>
          <w:szCs w:val="22"/>
          <w:highlight w:val="white"/>
          <w:rtl w:val="0"/>
        </w:rPr>
        <w:t xml:space="preserve">đầu tư công ì ạch, chậm giải ngân vốn, thị trường bất động sản sẽ chịu ảnh hưởng nhất định</w:t>
      </w:r>
      <w:r w:rsidDel="00000000" w:rsidR="00000000" w:rsidRPr="00000000">
        <w:rPr>
          <w:rFonts w:ascii="Times New Roman" w:cs="Times New Roman" w:eastAsia="Times New Roman" w:hAnsi="Times New Roman"/>
          <w:i w:val="0"/>
          <w:smallCaps w:val="0"/>
          <w:color w:val="202124"/>
          <w:sz w:val="22"/>
          <w:szCs w:val="22"/>
          <w:highlight w:val="white"/>
          <w:rtl w:val="0"/>
        </w:rPr>
        <w:t xml:space="preserve">. Các dự án nhà ở, văn phòng, khu công nghiệp sẽ có khả năng chậm tiến độ, đất nền giảm giá, nhà đầu tư lỗ khi thanh khoản sản phẩm giảm mạnh.</w:t>
      </w:r>
    </w:p>
    <w:p w:rsidR="00000000" w:rsidDel="00000000" w:rsidP="00000000" w:rsidRDefault="00000000" w:rsidRPr="00000000" w14:paraId="000000D0">
      <w:pPr>
        <w:jc w:val="both"/>
        <w:rPr>
          <w:rFonts w:ascii="Times New Roman" w:cs="Times New Roman" w:eastAsia="Times New Roman" w:hAnsi="Times New Roman"/>
          <w:i w:val="0"/>
          <w:smallCaps w:val="0"/>
          <w:color w:val="565656"/>
          <w:sz w:val="22"/>
          <w:szCs w:val="22"/>
          <w:highlight w:val="white"/>
        </w:rPr>
      </w:pPr>
      <w:r w:rsidDel="00000000" w:rsidR="00000000" w:rsidRPr="00000000">
        <w:rPr>
          <w:rtl w:val="0"/>
        </w:rPr>
      </w:r>
    </w:p>
    <w:p w:rsidR="00000000" w:rsidDel="00000000" w:rsidP="00000000" w:rsidRDefault="00000000" w:rsidRPr="00000000" w14:paraId="000000D1">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Câu 12: Nêu các luật và văn bản dưới luật ảnh hưởng trực tiếp hoặc gián tiếp đến việc đầu tư kinh doanh bđs tại Việt Nam. Mô tả vắn tắt các luật này ảnh hưởng như thế nào? Những vấn đề cần lưu tâm hiện nay là gì về mặt pháp lý liên quan đến bđs</w:t>
      </w:r>
    </w:p>
    <w:p w:rsidR="00000000" w:rsidDel="00000000" w:rsidP="00000000" w:rsidRDefault="00000000" w:rsidRPr="00000000" w14:paraId="000000D2">
      <w:pPr>
        <w:pStyle w:val="Heading2"/>
        <w:keepNext w:val="0"/>
        <w:keepLines w:val="0"/>
        <w:widowControl w:val="1"/>
        <w:pBdr>
          <w:top w:color="000000" w:space="0" w:sz="0" w:val="none"/>
          <w:left w:color="000000" w:space="0" w:sz="0" w:val="none"/>
          <w:bottom w:color="000000" w:space="0" w:sz="0" w:val="none"/>
          <w:right w:color="000000" w:space="0" w:sz="0" w:val="none"/>
        </w:pBdr>
        <w:shd w:fill="ffffff" w:val="clear"/>
        <w:spacing w:after="150" w:before="0" w:lineRule="auto"/>
        <w:ind w:left="0" w:right="0" w:firstLine="0"/>
        <w:rPr>
          <w:rFonts w:ascii="Times New Roman" w:cs="Times New Roman" w:eastAsia="Times New Roman" w:hAnsi="Times New Roman"/>
          <w:b w:val="1"/>
          <w:i w:val="0"/>
          <w:smallCaps w:val="0"/>
          <w:color w:val="333333"/>
          <w:sz w:val="22"/>
          <w:szCs w:val="22"/>
        </w:rPr>
      </w:pPr>
      <w:r w:rsidDel="00000000" w:rsidR="00000000" w:rsidRPr="00000000">
        <w:rPr>
          <w:rFonts w:ascii="Times New Roman" w:cs="Times New Roman" w:eastAsia="Times New Roman" w:hAnsi="Times New Roman"/>
          <w:b w:val="1"/>
          <w:i w:val="0"/>
          <w:smallCaps w:val="0"/>
          <w:color w:val="333333"/>
          <w:sz w:val="22"/>
          <w:szCs w:val="22"/>
          <w:highlight w:val="white"/>
          <w:vertAlign w:val="baseline"/>
          <w:rtl w:val="0"/>
        </w:rPr>
        <w:t xml:space="preserve">Kinh doanh bất động sản không bắt buộc về vốn pháp định 20 tỉ đồng</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Khoản 1 Điều 10 Luật Kinh doanh bất động sản 2014 quy định "tổ chức, cá nhân kinh doanh bất động sản phải thành lập doanh nghiệp hoặc hợp tác xã (sau đây gọi chung là doanh nghiệp) và có vốn pháp định không được thấp hơn 20 tỉ đồng, trừ trường hợp quy định tại khoản 2 Điều này".</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Tuy nhiên, Luật Đầu tư 2020 có hiệu lực từ ngày 01/01/2021 sửa đổi thành "tổ chức, cá nhân kinh doanh bất động sản phải thành lập doanh nghiệp hoặc hợp tác xã (sau đây gọi chung là doanh nghiệp), trừ trường hợp quy định tại khoản 2 Điều này.”</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Như vậy, theo quy định mới nhất, tổ chức, cá nhân kinh doanh bất động sản chỉ phải thành lập doanh nghiệp hoặc hợp tác xã (trừ trường hợp tổ chức, hộ gia đình, cá nhân bán, chuyển nhượng, cho thuê, cho thuê mua bất động sản quy mô nhỏ, không thường xuyên) mà không cần đáp ứng yêu cầu về vốn pháp định.</w:t>
      </w:r>
      <w:r w:rsidDel="00000000" w:rsidR="00000000" w:rsidRPr="00000000">
        <w:rPr>
          <w:rtl w:val="0"/>
        </w:rPr>
      </w:r>
    </w:p>
    <w:p w:rsidR="00000000" w:rsidDel="00000000" w:rsidP="00000000" w:rsidRDefault="00000000" w:rsidRPr="00000000" w14:paraId="000000D6">
      <w:pPr>
        <w:pStyle w:val="Heading2"/>
        <w:keepNext w:val="0"/>
        <w:keepLines w:val="0"/>
        <w:widowControl w:val="1"/>
        <w:pBdr>
          <w:top w:color="000000" w:space="0" w:sz="0" w:val="none"/>
          <w:left w:color="000000" w:space="0" w:sz="0" w:val="none"/>
          <w:bottom w:color="000000" w:space="0" w:sz="0" w:val="none"/>
          <w:right w:color="000000" w:space="0" w:sz="0" w:val="none"/>
        </w:pBdr>
        <w:shd w:fill="ffffff" w:val="clear"/>
        <w:spacing w:after="150" w:before="0" w:lineRule="auto"/>
        <w:ind w:left="0" w:right="0" w:firstLine="0"/>
        <w:rPr>
          <w:rFonts w:ascii="Times New Roman" w:cs="Times New Roman" w:eastAsia="Times New Roman" w:hAnsi="Times New Roman"/>
          <w:b w:val="1"/>
          <w:i w:val="0"/>
          <w:smallCaps w:val="0"/>
          <w:color w:val="333333"/>
          <w:sz w:val="22"/>
          <w:szCs w:val="22"/>
        </w:rPr>
      </w:pPr>
      <w:r w:rsidDel="00000000" w:rsidR="00000000" w:rsidRPr="00000000">
        <w:rPr>
          <w:rFonts w:ascii="Times New Roman" w:cs="Times New Roman" w:eastAsia="Times New Roman" w:hAnsi="Times New Roman"/>
          <w:b w:val="1"/>
          <w:i w:val="0"/>
          <w:smallCaps w:val="0"/>
          <w:color w:val="333333"/>
          <w:sz w:val="22"/>
          <w:szCs w:val="22"/>
          <w:highlight w:val="white"/>
          <w:vertAlign w:val="baseline"/>
          <w:rtl w:val="0"/>
        </w:rPr>
        <w:t xml:space="preserve">Kiểm soát chặt phân lô bán nền tràn lan</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Từ ngày 1/1/2021, </w:t>
      </w:r>
      <w:r w:rsidDel="00000000" w:rsidR="00000000" w:rsidRPr="00000000">
        <w:rPr>
          <w:rFonts w:ascii="Times New Roman" w:cs="Times New Roman" w:eastAsia="Times New Roman" w:hAnsi="Times New Roman"/>
          <w:b w:val="1"/>
          <w:i w:val="0"/>
          <w:smallCaps w:val="0"/>
          <w:strike w:val="0"/>
          <w:color w:val="333333"/>
          <w:sz w:val="22"/>
          <w:szCs w:val="22"/>
          <w:highlight w:val="white"/>
          <w:u w:val="none"/>
          <w:vertAlign w:val="baseline"/>
          <w:rtl w:val="0"/>
        </w:rPr>
        <w:t xml:space="preserve">Nghị định 148/2020/NĐ-CP</w:t>
      </w: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 có hiệu lực, trong đó có các quy định về điều kiện phân lô bán nền dự án nhà ở được siết chặt.</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Theo đó, ba khu vực không được phép làm dự án nhà ở dưới hình thức phân lô bán nền gồm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Quy định mới này được đánh giá phù hợp với nhu cầu thực tiễn và sức mua của thị trường vì đã cho phép thực hiện dự án nhà ở dưới hình thức phân lô, bán nền tại các huyện thuộc các đô thị loại đặc biệt và đô thị loại I trực thuộc Trung ương và tại các đô thị loại II, III, IV, V,…</w:t>
      </w:r>
      <w:r w:rsidDel="00000000" w:rsidR="00000000" w:rsidRPr="00000000">
        <w:rPr>
          <w:rtl w:val="0"/>
        </w:rPr>
      </w:r>
    </w:p>
    <w:p w:rsidR="00000000" w:rsidDel="00000000" w:rsidP="00000000" w:rsidRDefault="00000000" w:rsidRPr="00000000" w14:paraId="000000DA">
      <w:pPr>
        <w:jc w:val="both"/>
        <w:rPr>
          <w:rFonts w:ascii="Times New Roman" w:cs="Times New Roman" w:eastAsia="Times New Roman" w:hAnsi="Times New Roman"/>
          <w:i w:val="0"/>
          <w:smallCaps w:val="0"/>
          <w:color w:val="333333"/>
          <w:sz w:val="22"/>
          <w:szCs w:val="22"/>
          <w:highlight w:val="white"/>
        </w:rPr>
      </w:pPr>
      <w:r w:rsidDel="00000000" w:rsidR="00000000" w:rsidRPr="00000000">
        <w:rPr>
          <w:rFonts w:ascii="Times New Roman" w:cs="Times New Roman" w:eastAsia="Times New Roman" w:hAnsi="Times New Roman"/>
          <w:i w:val="0"/>
          <w:smallCaps w:val="0"/>
          <w:color w:val="333333"/>
          <w:sz w:val="22"/>
          <w:szCs w:val="22"/>
          <w:highlight w:val="white"/>
          <w:rtl w:val="0"/>
        </w:rPr>
        <w:t xml:space="preserve">Nghị định này cũng quy định điều kiện tách thửa đất, hợp thửa đất và diện tích tối thiểu được tách thửa. UBND cấp tỉnh căn cứ quy hoạch, kế hoạch sử dụng đất, quy hoạch chi tiết từng địa phương để quy định cụ thể về điều kiện tách thửa, hợp thửa đất, diện tích tối thiểu được tách theo từng loại đất. Quy định mới này chặt chẽ hơn giúp quản lý và kiểm soát tình trạng phân lô bán nền tràn lan.</w:t>
      </w:r>
    </w:p>
    <w:p w:rsidR="00000000" w:rsidDel="00000000" w:rsidP="00000000" w:rsidRDefault="00000000" w:rsidRPr="00000000" w14:paraId="000000DB">
      <w:pPr>
        <w:pStyle w:val="Heading2"/>
        <w:keepNext w:val="0"/>
        <w:keepLines w:val="0"/>
        <w:widowControl w:val="1"/>
        <w:pBdr>
          <w:top w:color="000000" w:space="0" w:sz="0" w:val="none"/>
          <w:left w:color="000000" w:space="0" w:sz="0" w:val="none"/>
          <w:bottom w:color="000000" w:space="0" w:sz="0" w:val="none"/>
          <w:right w:color="000000" w:space="0" w:sz="0" w:val="none"/>
        </w:pBdr>
        <w:shd w:fill="ffffff" w:val="clear"/>
        <w:spacing w:after="150" w:before="0" w:lineRule="auto"/>
        <w:ind w:left="0" w:right="0" w:firstLine="0"/>
        <w:rPr>
          <w:rFonts w:ascii="Times New Roman" w:cs="Times New Roman" w:eastAsia="Times New Roman" w:hAnsi="Times New Roman"/>
          <w:b w:val="1"/>
          <w:i w:val="0"/>
          <w:smallCaps w:val="0"/>
          <w:color w:val="333333"/>
          <w:sz w:val="22"/>
          <w:szCs w:val="22"/>
        </w:rPr>
      </w:pPr>
      <w:r w:rsidDel="00000000" w:rsidR="00000000" w:rsidRPr="00000000">
        <w:rPr>
          <w:rFonts w:ascii="Times New Roman" w:cs="Times New Roman" w:eastAsia="Times New Roman" w:hAnsi="Times New Roman"/>
          <w:b w:val="1"/>
          <w:i w:val="0"/>
          <w:smallCaps w:val="0"/>
          <w:color w:val="333333"/>
          <w:sz w:val="22"/>
          <w:szCs w:val="22"/>
          <w:highlight w:val="white"/>
          <w:vertAlign w:val="baseline"/>
          <w:rtl w:val="0"/>
        </w:rPr>
        <w:t xml:space="preserve">Lãi suất cho vay nhà ở xã hội là 4,8%/năm</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Ngày 22/4/2021, Ngân hàng Nhà nước đã ban hành Quyết định số 697/QĐ-NHNN về mức lãi suất vay vốn để mua, thuê mua nhà ở xã hội, xây dựng mới hoặc cải tạo, sửa chữa nhà để ở là 4,8%/năm.</w:t>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Ngoài ra, vào tháng 5/2021, Quỹ phát triển nhà ở TP.HCM (HOF) có Công văn số 667/QPTNO-TĐ triển khai cho vay mua nhà ở với lãi suất 4,7%/năm đối với cán bộ công nhân viên chức, quân đội, công an, dân quân tự vệ… thuộc các đơn vị trên địa bàn hưởng lương từ ngân sách thành phố.</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Người vay tiền tại HOF phải có hộ khẩu thường trú tại thành phố, có thời gian làm việc từ 3 năm liên tục trở lên, có khả năng tài chính trả trước tiền mua nhà tối thiểu 30% giá trị căn nhà, căn hộ và chứng minh nguồn thu nhập ổn định để trả vốn, lãi vay. Hiện mức cho vay tối đa là 900 triệu đồng/hồ sơ nhưng không quá 70% giá trị căn nhà/căn hộ. Thời hạn cho vay tối đa 20 năm.</w:t>
      </w:r>
      <w:r w:rsidDel="00000000" w:rsidR="00000000" w:rsidRPr="00000000">
        <w:rPr>
          <w:rtl w:val="0"/>
        </w:rPr>
      </w:r>
    </w:p>
    <w:p w:rsidR="00000000" w:rsidDel="00000000" w:rsidP="00000000" w:rsidRDefault="00000000" w:rsidRPr="00000000" w14:paraId="000000DF">
      <w:pPr>
        <w:pStyle w:val="Heading2"/>
        <w:keepNext w:val="0"/>
        <w:keepLines w:val="0"/>
        <w:widowControl w:val="1"/>
        <w:shd w:fill="ffffff" w:val="clear"/>
        <w:spacing w:after="100" w:before="200" w:lineRule="auto"/>
        <w:ind w:left="0" w:firstLine="0"/>
        <w:rPr>
          <w:rFonts w:ascii="Times New Roman" w:cs="Times New Roman" w:eastAsia="Times New Roman" w:hAnsi="Times New Roman"/>
          <w:i w:val="0"/>
          <w:smallCaps w:val="0"/>
          <w:color w:val="333333"/>
          <w:sz w:val="22"/>
          <w:szCs w:val="22"/>
        </w:rPr>
      </w:pPr>
      <w:r w:rsidDel="00000000" w:rsidR="00000000" w:rsidRPr="00000000">
        <w:rPr>
          <w:rFonts w:ascii="Times New Roman" w:cs="Times New Roman" w:eastAsia="Times New Roman" w:hAnsi="Times New Roman"/>
          <w:b w:val="1"/>
          <w:i w:val="0"/>
          <w:smallCaps w:val="0"/>
          <w:color w:val="333333"/>
          <w:sz w:val="22"/>
          <w:szCs w:val="22"/>
          <w:highlight w:val="white"/>
          <w:rtl w:val="0"/>
        </w:rPr>
        <w:t xml:space="preserve">Nghị quyết 18-NQ/TW: Đánh thuế cao hơn với người có nhiều nhà đất</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Ban Chấp hành Trung ương ban hành </w:t>
      </w:r>
      <w:hyperlink r:id="rId8">
        <w:r w:rsidDel="00000000" w:rsidR="00000000" w:rsidRPr="00000000">
          <w:rPr>
            <w:rFonts w:ascii="Times New Roman" w:cs="Times New Roman" w:eastAsia="Times New Roman" w:hAnsi="Times New Roman"/>
            <w:b w:val="0"/>
            <w:i w:val="0"/>
            <w:smallCaps w:val="0"/>
            <w:strike w:val="0"/>
            <w:color w:val="337ab7"/>
            <w:sz w:val="22"/>
            <w:szCs w:val="22"/>
            <w:highlight w:val="white"/>
            <w:u w:val="none"/>
            <w:vertAlign w:val="baseline"/>
            <w:rtl w:val="0"/>
          </w:rPr>
          <w:t xml:space="preserve">Nghị quyết 18-NQ/TW</w:t>
        </w:r>
      </w:hyperlink>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 về "Tiếp tục đổi mới, hoàn thiện thể chế, chính sách, nâng cao hiệu lực, hiệu quả quản lý và sử dụng đất, tạo động lực đưa nước ta trở thành nước phát triển có thu nhập cao".</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Theo đó, đối với nhiệm vụ hoàn thiện cơ chế, chính sách tài chính về đất đai, Nghị quyết nêu rõ sẽ quy định mức thuế cao hơn đối với người sử dụng nhiều diện tích đất, nhiều nhà ở, đầu cơ đất, chậm sử dụng đất, bỏ đất hoang.</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Việc đánh thuế cao hơn với người có nhiều nhà đất sẽ tránh được tình trạng đầu cơ đất, giảm thiểu tiêu cực về đất đai.</w:t>
      </w:r>
      <w:r w:rsidDel="00000000" w:rsidR="00000000" w:rsidRPr="00000000">
        <w:rPr>
          <w:rtl w:val="0"/>
        </w:rPr>
      </w:r>
    </w:p>
    <w:p w:rsidR="00000000" w:rsidDel="00000000" w:rsidP="00000000" w:rsidRDefault="00000000" w:rsidRPr="00000000" w14:paraId="000000E3">
      <w:pPr>
        <w:pStyle w:val="Heading2"/>
        <w:keepNext w:val="0"/>
        <w:keepLines w:val="0"/>
        <w:widowControl w:val="1"/>
        <w:shd w:fill="ffffff" w:val="clear"/>
        <w:spacing w:after="100" w:before="200" w:lineRule="auto"/>
        <w:ind w:left="0" w:firstLine="0"/>
        <w:rPr>
          <w:rFonts w:ascii="Times New Roman" w:cs="Times New Roman" w:eastAsia="Times New Roman" w:hAnsi="Times New Roman"/>
          <w:i w:val="0"/>
          <w:smallCaps w:val="0"/>
          <w:color w:val="333333"/>
          <w:sz w:val="22"/>
          <w:szCs w:val="22"/>
        </w:rPr>
      </w:pPr>
      <w:r w:rsidDel="00000000" w:rsidR="00000000" w:rsidRPr="00000000">
        <w:rPr>
          <w:rFonts w:ascii="Times New Roman" w:cs="Times New Roman" w:eastAsia="Times New Roman" w:hAnsi="Times New Roman"/>
          <w:b w:val="1"/>
          <w:i w:val="0"/>
          <w:smallCaps w:val="0"/>
          <w:color w:val="333333"/>
          <w:sz w:val="22"/>
          <w:szCs w:val="22"/>
          <w:highlight w:val="white"/>
          <w:rtl w:val="0"/>
        </w:rPr>
        <w:t xml:space="preserve">Thị trường trái phiếu bất động sản sẽ phát triển thực chất hơn</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hyperlink r:id="rId9">
        <w:r w:rsidDel="00000000" w:rsidR="00000000" w:rsidRPr="00000000">
          <w:rPr>
            <w:rFonts w:ascii="Times New Roman" w:cs="Times New Roman" w:eastAsia="Times New Roman" w:hAnsi="Times New Roman"/>
            <w:b w:val="0"/>
            <w:i w:val="0"/>
            <w:smallCaps w:val="0"/>
            <w:strike w:val="0"/>
            <w:color w:val="337ab7"/>
            <w:sz w:val="22"/>
            <w:szCs w:val="22"/>
            <w:highlight w:val="white"/>
            <w:u w:val="none"/>
            <w:vertAlign w:val="baseline"/>
            <w:rtl w:val="0"/>
          </w:rPr>
          <w:t xml:space="preserve">Nghị định 65/2022/NĐ-CP</w:t>
        </w:r>
      </w:hyperlink>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 được ban hành vào ngày 16/9/2022 sửa đổi bổ sung </w:t>
      </w:r>
      <w:hyperlink r:id="rId10">
        <w:r w:rsidDel="00000000" w:rsidR="00000000" w:rsidRPr="00000000">
          <w:rPr>
            <w:rFonts w:ascii="Times New Roman" w:cs="Times New Roman" w:eastAsia="Times New Roman" w:hAnsi="Times New Roman"/>
            <w:b w:val="0"/>
            <w:i w:val="0"/>
            <w:smallCaps w:val="0"/>
            <w:strike w:val="0"/>
            <w:color w:val="337ab7"/>
            <w:sz w:val="22"/>
            <w:szCs w:val="22"/>
            <w:highlight w:val="white"/>
            <w:u w:val="none"/>
            <w:vertAlign w:val="baseline"/>
            <w:rtl w:val="0"/>
          </w:rPr>
          <w:t xml:space="preserve">Nghị định 153/NĐ-CP</w:t>
        </w:r>
      </w:hyperlink>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 về chào bán trái phiếu riêng lẻ.</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left"/>
        <w:rPr>
          <w:rFonts w:ascii="Times New Roman" w:cs="Times New Roman" w:eastAsia="Times New Roman" w:hAnsi="Times New Roman"/>
          <w:b w:val="0"/>
          <w:i w:val="0"/>
          <w:smallCaps w:val="0"/>
          <w:strike w:val="0"/>
          <w:color w:val="333333"/>
          <w:sz w:val="22"/>
          <w:szCs w:val="22"/>
          <w:u w:val="none"/>
          <w:shd w:fill="auto" w:val="clear"/>
          <w:vertAlign w:val="baseline"/>
        </w:rPr>
      </w:pPr>
      <w:hyperlink r:id="rId11">
        <w:r w:rsidDel="00000000" w:rsidR="00000000" w:rsidRPr="00000000">
          <w:rPr>
            <w:rFonts w:ascii="Times New Roman" w:cs="Times New Roman" w:eastAsia="Times New Roman" w:hAnsi="Times New Roman"/>
            <w:b w:val="0"/>
            <w:i w:val="0"/>
            <w:smallCaps w:val="0"/>
            <w:strike w:val="0"/>
            <w:color w:val="337ab7"/>
            <w:sz w:val="22"/>
            <w:szCs w:val="22"/>
            <w:highlight w:val="white"/>
            <w:u w:val="none"/>
            <w:vertAlign w:val="baseline"/>
            <w:rtl w:val="0"/>
          </w:rPr>
          <w:t xml:space="preserve">Nghị định 65/2022/NĐ-CP</w:t>
        </w:r>
      </w:hyperlink>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 đã tăng trách nhiệm của nhà đầu tư khi mua trái phiếu doanh nghiệp. Đơn cử như việc nhà đầu tư phải đọc bản công bố thông tin và tự ký xác nhận việc tiếp nhận đầy đủ những thông tin doanh nghiệp công bố; đồng thời, hiểu pháp luật và chịu trách nhiệm về việc đầu tư trái phiếu doanh nghiệp….</w:t>
      </w:r>
      <w:r w:rsidDel="00000000" w:rsidR="00000000" w:rsidRPr="00000000">
        <w:rPr>
          <w:rtl w:val="0"/>
        </w:rPr>
      </w:r>
    </w:p>
    <w:p w:rsidR="00000000" w:rsidDel="00000000" w:rsidP="00000000" w:rsidRDefault="00000000" w:rsidRPr="00000000" w14:paraId="000000E6">
      <w:pPr>
        <w:jc w:val="both"/>
        <w:rPr>
          <w:rFonts w:ascii="Times New Roman" w:cs="Times New Roman" w:eastAsia="Times New Roman" w:hAnsi="Times New Roman"/>
          <w:i w:val="0"/>
          <w:smallCaps w:val="0"/>
          <w:color w:val="333333"/>
          <w:sz w:val="22"/>
          <w:szCs w:val="22"/>
          <w:highlight w:val="white"/>
        </w:rPr>
      </w:pPr>
      <w:r w:rsidDel="00000000" w:rsidR="00000000" w:rsidRPr="00000000">
        <w:rPr>
          <w:rtl w:val="0"/>
        </w:rPr>
      </w:r>
    </w:p>
    <w:p w:rsidR="00000000" w:rsidDel="00000000" w:rsidP="00000000" w:rsidRDefault="00000000" w:rsidRPr="00000000" w14:paraId="000000E7">
      <w:pPr>
        <w:pStyle w:val="Heading1"/>
        <w:keepNext w:val="0"/>
        <w:keepLines w:val="0"/>
        <w:widowControl w:val="1"/>
        <w:shd w:fill="ffffff" w:val="clear"/>
        <w:spacing w:after="100" w:before="0" w:lineRule="auto"/>
        <w:ind w:left="0" w:firstLine="0"/>
        <w:jc w:val="left"/>
        <w:rPr>
          <w:rFonts w:ascii="Times New Roman" w:cs="Times New Roman" w:eastAsia="Times New Roman" w:hAnsi="Times New Roman"/>
          <w:i w:val="0"/>
          <w:smallCaps w:val="0"/>
          <w:color w:val="005aa6"/>
          <w:sz w:val="22"/>
          <w:szCs w:val="22"/>
        </w:rPr>
      </w:pPr>
      <w:r w:rsidDel="00000000" w:rsidR="00000000" w:rsidRPr="00000000">
        <w:rPr>
          <w:rFonts w:ascii="Times New Roman" w:cs="Times New Roman" w:eastAsia="Times New Roman" w:hAnsi="Times New Roman"/>
          <w:i w:val="0"/>
          <w:smallCaps w:val="0"/>
          <w:color w:val="005aa6"/>
          <w:sz w:val="22"/>
          <w:szCs w:val="22"/>
          <w:highlight w:val="white"/>
          <w:rtl w:val="0"/>
        </w:rPr>
        <w:t xml:space="preserve">10 VẤN ĐỀ PHÁP LÝ CẦN LƯU Ý KHI KINH DOANH BẤT ĐỘNG SẢN</w:t>
      </w:r>
      <w:r w:rsidDel="00000000" w:rsidR="00000000" w:rsidRPr="00000000">
        <w:rPr>
          <w:rtl w:val="0"/>
        </w:rPr>
      </w:r>
    </w:p>
    <w:p w:rsidR="00000000" w:rsidDel="00000000" w:rsidP="00000000" w:rsidRDefault="00000000" w:rsidRPr="00000000" w14:paraId="000000E8">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TỪ NGÀY 01/01/2021, DOANH NGHIỆP KINH DOANH BẤT ĐỘNG SẢN KHÔNG BẮT BUỘC ĐĂNG KÝ VỐN PHÁP ĐỊNH PHẢI TỪ 20 TỶ ĐỒNG TRỞ LÊN</w:t>
      </w:r>
    </w:p>
    <w:p w:rsidR="00000000" w:rsidDel="00000000" w:rsidP="00000000" w:rsidRDefault="00000000" w:rsidRPr="00000000" w14:paraId="000000E9">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 LƯU Ý ĐIỀU KIỆN VỀ LỰA CHỌN BẤT ĐỘNG SẢN ĐƯA VÀO KINH DOANH</w:t>
      </w:r>
    </w:p>
    <w:p w:rsidR="00000000" w:rsidDel="00000000" w:rsidP="00000000" w:rsidRDefault="00000000" w:rsidRPr="00000000" w14:paraId="000000EA">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LƯU Ý VỀ HUY ĐỘNG VỐN KHI THỰC HIỆN DỰ ÁN KINH DOANH BẤT ĐỘNG SẢN PHÁT TRIỂN NHÀ Ở</w:t>
      </w:r>
    </w:p>
    <w:p w:rsidR="00000000" w:rsidDel="00000000" w:rsidP="00000000" w:rsidRDefault="00000000" w:rsidRPr="00000000" w14:paraId="000000EB">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 LƯU Ý VỀ TIẾN ĐỘ THANH TOÁN TRONG MUA BÁN BẤT ĐỘNG SẢN HÌNH THÀNH TRONG TƯƠNG LAI</w:t>
      </w:r>
    </w:p>
    <w:p w:rsidR="00000000" w:rsidDel="00000000" w:rsidP="00000000" w:rsidRDefault="00000000" w:rsidRPr="00000000" w14:paraId="000000EC">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 LƯU Ý VỀ BẢO LÃNH NGHĨA VỤ TÀI CHÍNH CỦA CHỦ ĐẦU TƯ ĐỐI VỚI BÊN MUA, BÊN THUÊ MUA NHÀ Ở HÌNH THÀNH TRONG TƯƠNG LAI</w:t>
      </w:r>
    </w:p>
    <w:p w:rsidR="00000000" w:rsidDel="00000000" w:rsidP="00000000" w:rsidRDefault="00000000" w:rsidRPr="00000000" w14:paraId="000000ED">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LƯU Ý KHI THẾ CHẤP TÀI SẢN HÌNH THÀNH TRONG TƯƠNG LAI</w:t>
      </w:r>
    </w:p>
    <w:p w:rsidR="00000000" w:rsidDel="00000000" w:rsidP="00000000" w:rsidRDefault="00000000" w:rsidRPr="00000000" w14:paraId="000000EE">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 LƯU Ý ĐỐI VỚI NHÀ ĐẦU TƯ NƯỚC NGOÀI KHI KINH DOANH BẤT ĐỘNG SẢN</w:t>
      </w:r>
    </w:p>
    <w:p w:rsidR="00000000" w:rsidDel="00000000" w:rsidP="00000000" w:rsidRDefault="00000000" w:rsidRPr="00000000" w14:paraId="000000EF">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DOANH NGHIỆP KINH DOANH BẤT ĐỘNG SẢN CÓ TRÁCH NHIỆM CÔNG KHAI THÔNG TIN VỀ BẤT ĐỘNG SẢN</w:t>
      </w:r>
    </w:p>
    <w:p w:rsidR="00000000" w:rsidDel="00000000" w:rsidP="00000000" w:rsidRDefault="00000000" w:rsidRPr="00000000" w14:paraId="000000F0">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 KINH DOANH DỊCH VỤ MÔI GIỚI BẤT ĐỘNG SẢN PHẢI CÓ CHỨNG CHỈ MÔI GIỚI</w:t>
      </w:r>
    </w:p>
    <w:p w:rsidR="00000000" w:rsidDel="00000000" w:rsidP="00000000" w:rsidRDefault="00000000" w:rsidRPr="00000000" w14:paraId="000000F1">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Fonts w:ascii="Times New Roman" w:cs="Times New Roman" w:eastAsia="Times New Roman" w:hAnsi="Times New Roman"/>
          <w:b w:val="1"/>
          <w:i w:val="0"/>
          <w:smallCaps w:val="0"/>
          <w:color w:val="555555"/>
          <w:sz w:val="22"/>
          <w:szCs w:val="22"/>
          <w:highlight w:val="white"/>
          <w:rtl w:val="0"/>
        </w:rPr>
        <w:t xml:space="preserve">LƯU Ý VỀ CÁC HÀNH VI BỊ CẤM KHI KINH DOANH BẤT ĐỘNG SẢN VÀ CÁC QUY ĐỊNH XỬ LÝ</w:t>
      </w:r>
    </w:p>
    <w:p w:rsidR="00000000" w:rsidDel="00000000" w:rsidP="00000000" w:rsidRDefault="00000000" w:rsidRPr="00000000" w14:paraId="000000F2">
      <w:pPr>
        <w:jc w:val="both"/>
        <w:rPr>
          <w:rFonts w:ascii="Times New Roman" w:cs="Times New Roman" w:eastAsia="Times New Roman" w:hAnsi="Times New Roman"/>
          <w:b w:val="1"/>
          <w:i w:val="0"/>
          <w:smallCaps w:val="0"/>
          <w:color w:val="555555"/>
          <w:sz w:val="22"/>
          <w:szCs w:val="22"/>
          <w:highlight w:val="white"/>
        </w:rPr>
      </w:pPr>
      <w:r w:rsidDel="00000000" w:rsidR="00000000" w:rsidRPr="00000000">
        <w:rPr>
          <w:rtl w:val="0"/>
        </w:rPr>
      </w:r>
    </w:p>
    <w:p w:rsidR="00000000" w:rsidDel="00000000" w:rsidP="00000000" w:rsidRDefault="00000000" w:rsidRPr="00000000" w14:paraId="000000F3">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Câu 13: Sự khác nhau giữa kinh doanh bất động sản và kinh doanh dịch vụ bất động sản là gì? Nêu điều kiện để được kinh doanh bất động sản và kinh doanh dịch vụ bất động sản?</w:t>
      </w:r>
    </w:p>
    <w:p w:rsidR="00000000" w:rsidDel="00000000" w:rsidP="00000000" w:rsidRDefault="00000000" w:rsidRPr="00000000" w14:paraId="000000F4">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7f8f9" w:val="clear"/>
        <w:spacing w:after="150" w:before="120" w:line="240" w:lineRule="auto"/>
        <w:ind w:left="0" w:right="0" w:firstLine="0"/>
        <w:jc w:val="both"/>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u w:val="none"/>
          <w:shd w:fill="f7f8f9" w:val="clear"/>
          <w:vertAlign w:val="baseline"/>
          <w:rtl w:val="0"/>
        </w:rPr>
        <w:t xml:space="preserve">Về khái niệm, như trên đã nói, kinh doanh dịch vụ bất động sản là một hoạt động kinh doanh bất động sản. Kinh doanh bất động sản có phạm vi rộng hơn và bao gồm cả kinh doanh dịch vụ bất động sản.</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7f8f9" w:val="clear"/>
        <w:spacing w:after="150" w:before="120" w:line="240" w:lineRule="auto"/>
        <w:ind w:left="0" w:right="0" w:firstLine="0"/>
        <w:jc w:val="both"/>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u w:val="none"/>
          <w:shd w:fill="f7f8f9" w:val="clear"/>
          <w:vertAlign w:val="baseline"/>
          <w:rtl w:val="0"/>
        </w:rPr>
        <w:t xml:space="preserve">Về đối tượng của hoạt động kinh doanh, kinh doanh bất động sản có đối tượng là bất động sản và dịch vụ liên quan đến bất động sản. Còn kinh doanh dịch vụ bất động sản chỉ có đối tượng là dịch vụ bất động sản. Bất động sản và dịch vụ bất động sản bao gồm những gì thì ở trên đã nói.</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7f8f9" w:val="clear"/>
        <w:spacing w:after="150" w:before="120" w:line="240" w:lineRule="auto"/>
        <w:ind w:left="0" w:right="0" w:firstLine="0"/>
        <w:jc w:val="both"/>
        <w:rPr>
          <w:rFonts w:ascii="Times New Roman" w:cs="Times New Roman" w:eastAsia="Times New Roman" w:hAnsi="Times New Roman"/>
          <w:b w:val="0"/>
          <w:i w:val="0"/>
          <w:smallCaps w:val="0"/>
          <w:strike w:val="0"/>
          <w:color w:val="333333"/>
          <w:sz w:val="22"/>
          <w:szCs w:val="22"/>
          <w:u w:val="none"/>
          <w:shd w:fill="f7f8f9"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u w:val="none"/>
          <w:shd w:fill="f7f8f9" w:val="clear"/>
          <w:vertAlign w:val="baseline"/>
          <w:rtl w:val="0"/>
        </w:rPr>
        <w:t xml:space="preserve">Về nội dung của hai hoạt đông kinh doanh, vì đối tượng khác nhau nên nội dung của hoạt động cũng khác nhau. Một bên là hoạt động thương mại hàng hóa và thương mại dịch vụ còn một bên chỉ là thương mại dịch vụ.</w:t>
      </w:r>
    </w:p>
    <w:p w:rsidR="00000000" w:rsidDel="00000000" w:rsidP="00000000" w:rsidRDefault="00000000" w:rsidRPr="00000000" w14:paraId="000000F7">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3e3e3e"/>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e3e3e"/>
          <w:sz w:val="22"/>
          <w:szCs w:val="22"/>
          <w:highlight w:val="white"/>
          <w:u w:val="none"/>
          <w:vertAlign w:val="baseline"/>
          <w:rtl w:val="0"/>
        </w:rPr>
        <w:t xml:space="preserve">Theo quy định tại Điều 10 Luật Kinh doanh bất động sản, Điều 3 </w:t>
      </w:r>
      <w:hyperlink r:id="rId12">
        <w:r w:rsidDel="00000000" w:rsidR="00000000" w:rsidRPr="00000000">
          <w:rPr>
            <w:rFonts w:ascii="Times New Roman" w:cs="Times New Roman" w:eastAsia="Times New Roman" w:hAnsi="Times New Roman"/>
            <w:b w:val="0"/>
            <w:i w:val="0"/>
            <w:smallCaps w:val="0"/>
            <w:strike w:val="0"/>
            <w:color w:val="f14501"/>
            <w:sz w:val="22"/>
            <w:szCs w:val="22"/>
            <w:highlight w:val="white"/>
            <w:u w:val="none"/>
            <w:vertAlign w:val="baseline"/>
            <w:rtl w:val="0"/>
          </w:rPr>
          <w:t xml:space="preserve">Nghị định 76/2015/NĐ-CP</w:t>
        </w:r>
      </w:hyperlink>
      <w:r w:rsidDel="00000000" w:rsidR="00000000" w:rsidRPr="00000000">
        <w:rPr>
          <w:rFonts w:ascii="Times New Roman" w:cs="Times New Roman" w:eastAsia="Times New Roman" w:hAnsi="Times New Roman"/>
          <w:b w:val="0"/>
          <w:i w:val="0"/>
          <w:smallCaps w:val="0"/>
          <w:strike w:val="0"/>
          <w:color w:val="3e3e3e"/>
          <w:sz w:val="22"/>
          <w:szCs w:val="22"/>
          <w:highlight w:val="white"/>
          <w:u w:val="none"/>
          <w:vertAlign w:val="baseline"/>
          <w:rtl w:val="0"/>
        </w:rPr>
        <w:t xml:space="preserve">, </w:t>
      </w:r>
      <w:hyperlink r:id="rId13">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Điều kiện để tổ chức, cá nhân kinh doanh bất động sản</w:t>
        </w:r>
      </w:hyperlink>
      <w:r w:rsidDel="00000000" w:rsidR="00000000" w:rsidRPr="00000000">
        <w:rPr>
          <w:rFonts w:ascii="Times New Roman" w:cs="Times New Roman" w:eastAsia="Times New Roman" w:hAnsi="Times New Roman"/>
          <w:b w:val="0"/>
          <w:i w:val="0"/>
          <w:smallCaps w:val="0"/>
          <w:strike w:val="0"/>
          <w:color w:val="3e3e3e"/>
          <w:sz w:val="22"/>
          <w:szCs w:val="22"/>
          <w:highlight w:val="white"/>
          <w:u w:val="none"/>
          <w:vertAlign w:val="baseline"/>
          <w:rtl w:val="0"/>
        </w:rPr>
        <w:t xml:space="preserve"> là phải </w:t>
      </w:r>
      <w:hyperlink r:id="rId14">
        <w:r w:rsidDel="00000000" w:rsidR="00000000" w:rsidRPr="00000000">
          <w:rPr>
            <w:rFonts w:ascii="Times New Roman" w:cs="Times New Roman" w:eastAsia="Times New Roman" w:hAnsi="Times New Roman"/>
            <w:b w:val="0"/>
            <w:i w:val="0"/>
            <w:smallCaps w:val="0"/>
            <w:strike w:val="0"/>
            <w:color w:val="f14501"/>
            <w:sz w:val="22"/>
            <w:szCs w:val="22"/>
            <w:highlight w:val="white"/>
            <w:u w:val="none"/>
            <w:vertAlign w:val="baseline"/>
            <w:rtl w:val="0"/>
          </w:rPr>
          <w:t xml:space="preserve">thành lập doanh nghiệp</w:t>
        </w:r>
      </w:hyperlink>
      <w:r w:rsidDel="00000000" w:rsidR="00000000" w:rsidRPr="00000000">
        <w:rPr>
          <w:rFonts w:ascii="Times New Roman" w:cs="Times New Roman" w:eastAsia="Times New Roman" w:hAnsi="Times New Roman"/>
          <w:b w:val="0"/>
          <w:i w:val="0"/>
          <w:smallCaps w:val="0"/>
          <w:strike w:val="0"/>
          <w:color w:val="3e3e3e"/>
          <w:sz w:val="22"/>
          <w:szCs w:val="22"/>
          <w:highlight w:val="white"/>
          <w:u w:val="none"/>
          <w:vertAlign w:val="baseline"/>
          <w:rtl w:val="0"/>
        </w:rPr>
        <w:t xml:space="preserve"> hoặc hợp tác xã (sau đây gọi chung là doanh nghiệp) và có </w:t>
      </w:r>
      <w:hyperlink r:id="rId15">
        <w:r w:rsidDel="00000000" w:rsidR="00000000" w:rsidRPr="00000000">
          <w:rPr>
            <w:rFonts w:ascii="Times New Roman" w:cs="Times New Roman" w:eastAsia="Times New Roman" w:hAnsi="Times New Roman"/>
            <w:b w:val="0"/>
            <w:i w:val="0"/>
            <w:smallCaps w:val="0"/>
            <w:strike w:val="0"/>
            <w:color w:val="f14501"/>
            <w:sz w:val="22"/>
            <w:szCs w:val="22"/>
            <w:highlight w:val="white"/>
            <w:u w:val="none"/>
            <w:vertAlign w:val="baseline"/>
            <w:rtl w:val="0"/>
          </w:rPr>
          <w:t xml:space="preserve">vốn pháp định</w:t>
        </w:r>
      </w:hyperlink>
      <w:r w:rsidDel="00000000" w:rsidR="00000000" w:rsidRPr="00000000">
        <w:rPr>
          <w:rFonts w:ascii="Times New Roman" w:cs="Times New Roman" w:eastAsia="Times New Roman" w:hAnsi="Times New Roman"/>
          <w:b w:val="0"/>
          <w:i w:val="0"/>
          <w:smallCaps w:val="0"/>
          <w:strike w:val="0"/>
          <w:color w:val="3e3e3e"/>
          <w:sz w:val="22"/>
          <w:szCs w:val="22"/>
          <w:highlight w:val="white"/>
          <w:u w:val="none"/>
          <w:vertAlign w:val="baseline"/>
          <w:rtl w:val="0"/>
        </w:rPr>
        <w:t xml:space="preserve"> không được thấp hơn 20 tỷ đồng. ( hiện nay không còn cần vốn pháp định nữa )</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e3e3e"/>
          <w:sz w:val="22"/>
          <w:szCs w:val="22"/>
          <w:highlight w:val="white"/>
          <w:u w:val="none"/>
          <w:vertAlign w:val="baseline"/>
          <w:rtl w:val="0"/>
        </w:rPr>
        <w:t xml:space="preserve">Đối với Tổ chức, hộ gia đình, cá nhân bán, chuyển nhượng, cho thuê, cho thuê mua bất động sản quy mô nhỏ, không thường xuyên; Tổ chức, cá nhân kinh doanh dịch vụ bất động sản thì không phải thành lập doanh nghiệp nhưng phải kê khai nộp thuế theo quy định của pháp luật.</w:t>
      </w:r>
      <w:r w:rsidDel="00000000" w:rsidR="00000000" w:rsidRPr="00000000">
        <w:rPr>
          <w:rtl w:val="0"/>
        </w:rPr>
      </w:r>
    </w:p>
    <w:p w:rsidR="00000000" w:rsidDel="00000000" w:rsidP="00000000" w:rsidRDefault="00000000" w:rsidRPr="00000000" w14:paraId="000000F9">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Câu 14: Thẩm định giá bất động sản và định giá đất khác nhau ở chỗ nào? Các phương pháp thẩm định giá/định giá phổ biến tại Việt Nam hiện nay là gì?</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Sự khác nhau giữa định giá và thẩm định giá trong nền kinh tế thị trường được thể hiện ở một số điểm cơ bản sau:</w:t>
      </w:r>
      <w:r w:rsidDel="00000000" w:rsidR="00000000" w:rsidRPr="00000000">
        <w:rPr>
          <w:rtl w:val="0"/>
        </w:rPr>
      </w:r>
    </w:p>
    <w:p w:rsidR="00000000" w:rsidDel="00000000" w:rsidP="00000000" w:rsidRDefault="00000000" w:rsidRPr="00000000" w14:paraId="000000FB">
      <w:pPr>
        <w:keepNext w:val="0"/>
        <w:keepLines w:val="0"/>
        <w:widowControl w:val="1"/>
        <w:numPr>
          <w:ilvl w:val="0"/>
          <w:numId w:val="4"/>
        </w:numPr>
        <w:spacing w:after="280" w:before="280" w:lineRule="auto"/>
        <w:ind w:left="720" w:hanging="36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i w:val="0"/>
          <w:smallCaps w:val="0"/>
          <w:color w:val="000000"/>
          <w:sz w:val="22"/>
          <w:szCs w:val="22"/>
          <w:highlight w:val="white"/>
          <w:rtl w:val="0"/>
        </w:rPr>
        <w:t xml:space="preserve">Thứ nhất. Bản chất, mục đích định giá và thẩm định giá</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Định giá là việc đánh giá giá trị của tài sản phù hợp với thị trường tại một địa điểm, thời điểm nhất định còn thẩm định giá là việc đánh giá hoặc đánh giá lại giá trị của tài sản phù hợp với thị trường tại một địa điểm, thời điểm nhất định theo tiêu chuẩn của Việt Nam hoặc thông lệ quốc tế.</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Định giá thông qua các hình thức định giá cụ thể, giá chuẩn, khung giá, giá giới hạn (giá tối thiểu, giá tối đa); thẩm định giá chỉ xác định duy nhất một mức giá tài sản tại một địa điểm và thời điểm nhất định theo tiêu chuẩn thẩm định giá, kết quả thẩm định giá được đưa ra chủ yếu là mang tính tư vấn.</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Định giá tài sản để đưa tài sản vào lưu thông trong kinh tế thị trường, trên cơ sở đó thúc đẩy thị trường phát triển. Thẩm định giá đánh giá hoặc đánh giá lại giá trị của tài sản để tư vấn cho người có yêu cầu thẩm định giá sử dụng vào những mục đích nhất định như mục đích bảo toàn tài sản, mua bán tài sản, thế chấp tài sản, tính thuế, thanh lý tài sản,...</w:t>
      </w:r>
      <w:r w:rsidDel="00000000" w:rsidR="00000000" w:rsidRPr="00000000">
        <w:rPr>
          <w:rtl w:val="0"/>
        </w:rPr>
      </w:r>
    </w:p>
    <w:p w:rsidR="00000000" w:rsidDel="00000000" w:rsidP="00000000" w:rsidRDefault="00000000" w:rsidRPr="00000000" w14:paraId="000000FF">
      <w:pPr>
        <w:keepNext w:val="0"/>
        <w:keepLines w:val="0"/>
        <w:widowControl w:val="1"/>
        <w:numPr>
          <w:ilvl w:val="0"/>
          <w:numId w:val="6"/>
        </w:numPr>
        <w:spacing w:after="280" w:before="280" w:lineRule="auto"/>
        <w:ind w:left="720" w:hanging="36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i w:val="0"/>
          <w:smallCaps w:val="0"/>
          <w:color w:val="000000"/>
          <w:sz w:val="22"/>
          <w:szCs w:val="22"/>
          <w:highlight w:val="white"/>
          <w:rtl w:val="0"/>
        </w:rPr>
        <w:t xml:space="preserve">Thứ hai. Nguyên tắc </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Định giá tài sản phải bảo đảm nguyên tắc:</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Định giá tài sản phải dựa trên các tiêu chuẩn kỹ thuật, tính chất, vị trí, quy mô, thực trạng của tài sản và giá thị trường tại thời điểm định giá;</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Định giá tài sản phải độc lập, khách quan, trung thực và tuân thủ pháp luật.</w:t>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Thẩm định giá theo nguyên tắc: </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Tuân thủ pháp luật, tiêu chuẩn thẩm định giá Việt Nam; </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Chịu trách nhiệm trước pháp luật về hoạt động nghề nghiệp và kết quả thẩm định giá;</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Bảo đảm tính độc lập về chuyên môn nghiệp vụ và tính trung thực, khách quan của hoạt động thẩm định giá; </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Bảo mật các thông tin của đơn vị được thẩm định giá, trừ trường hợp đơn vị được thẩm định giá đồng ý hoặc pháp luật có quy định khác.</w:t>
      </w:r>
      <w:r w:rsidDel="00000000" w:rsidR="00000000" w:rsidRPr="00000000">
        <w:rPr>
          <w:rtl w:val="0"/>
        </w:rPr>
      </w:r>
    </w:p>
    <w:p w:rsidR="00000000" w:rsidDel="00000000" w:rsidP="00000000" w:rsidRDefault="00000000" w:rsidRPr="00000000" w14:paraId="00000108">
      <w:pPr>
        <w:keepNext w:val="0"/>
        <w:keepLines w:val="0"/>
        <w:widowControl w:val="1"/>
        <w:numPr>
          <w:ilvl w:val="0"/>
          <w:numId w:val="7"/>
        </w:numPr>
        <w:spacing w:after="280" w:before="280" w:lineRule="auto"/>
        <w:ind w:left="720" w:hanging="36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i w:val="0"/>
          <w:smallCaps w:val="0"/>
          <w:color w:val="000000"/>
          <w:sz w:val="22"/>
          <w:szCs w:val="22"/>
          <w:highlight w:val="white"/>
          <w:rtl w:val="0"/>
        </w:rPr>
        <w:t xml:space="preserve">Thứ ba, Phương pháp định giá, thẩm định giá</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Định giá theo các phương pháp cơ bản như: phương pháp so sánh trực tiếp; phương pháp thu nhập;...</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Thẩm định giá theo các phương pháp cơ bản như: Phương pháp so sánh; phương pháp chi phí; phương pháp thu nhập; phương pháp lợi nhuận; phương pháp thạng dư;...</w:t>
      </w:r>
      <w:r w:rsidDel="00000000" w:rsidR="00000000" w:rsidRPr="00000000">
        <w:rPr>
          <w:rtl w:val="0"/>
        </w:rPr>
      </w:r>
    </w:p>
    <w:p w:rsidR="00000000" w:rsidDel="00000000" w:rsidP="00000000" w:rsidRDefault="00000000" w:rsidRPr="00000000" w14:paraId="0000010B">
      <w:pPr>
        <w:keepNext w:val="0"/>
        <w:keepLines w:val="0"/>
        <w:widowControl w:val="1"/>
        <w:numPr>
          <w:ilvl w:val="0"/>
          <w:numId w:val="5"/>
        </w:numPr>
        <w:spacing w:after="280" w:before="280" w:lineRule="auto"/>
        <w:ind w:left="720" w:hanging="36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i w:val="0"/>
          <w:smallCaps w:val="0"/>
          <w:color w:val="000000"/>
          <w:sz w:val="22"/>
          <w:szCs w:val="22"/>
          <w:highlight w:val="white"/>
          <w:rtl w:val="0"/>
        </w:rPr>
        <w:t xml:space="preserve">Thứ tư. Chủ thể thực hiện</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Định giá do Nhà nước thực hiện với tư cách tổ chức quyền lực công, thông qua đó thực hiện các chức năng, nhiệm vụ của Nhà nước và với cả tư cách chủ sở hữu (đối với tài sản của Nhà nước). Định giá còn do các tổ chức, các nhân thực hiện với tư cách chủ sở hữu tài sản hoặc với tư cách người có quyền tài sản hoặc với tư cách người cung cấp dịch vụ định giá.</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Thẩm định giá phải do doanh nghiệp thẩm định giá thực hiện, thông qua hoạt động của thẩm định viên về giá.</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1"/>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highlight w:val="white"/>
          <w:u w:val="none"/>
          <w:vertAlign w:val="baseline"/>
          <w:rtl w:val="0"/>
        </w:rPr>
        <w:t xml:space="preserve">Các phương pháp thẩm định/ định giá phổ biến hiện nay là gì?</w:t>
      </w:r>
    </w:p>
    <w:p w:rsidR="00000000" w:rsidDel="00000000" w:rsidP="00000000" w:rsidRDefault="00000000" w:rsidRPr="00000000" w14:paraId="0000010F">
      <w:pPr>
        <w:pStyle w:val="Heading3"/>
        <w:keepNext w:val="0"/>
        <w:keepLines w:val="0"/>
        <w:widowControl w:val="1"/>
        <w:shd w:fill="ffffff" w:val="clear"/>
        <w:spacing w:after="200" w:before="0" w:lineRule="auto"/>
        <w:ind w:left="0" w:firstLine="0"/>
        <w:jc w:val="left"/>
        <w:rPr>
          <w:rFonts w:ascii="Times New Roman" w:cs="Times New Roman" w:eastAsia="Times New Roman" w:hAnsi="Times New Roman"/>
          <w:i w:val="0"/>
          <w:smallCaps w:val="0"/>
          <w:color w:val="222222"/>
          <w:sz w:val="22"/>
          <w:szCs w:val="22"/>
        </w:rPr>
      </w:pPr>
      <w:r w:rsidDel="00000000" w:rsidR="00000000" w:rsidRPr="00000000">
        <w:rPr>
          <w:rFonts w:ascii="Times New Roman" w:cs="Times New Roman" w:eastAsia="Times New Roman" w:hAnsi="Times New Roman"/>
          <w:i w:val="0"/>
          <w:smallCaps w:val="0"/>
          <w:color w:val="222222"/>
          <w:sz w:val="22"/>
          <w:szCs w:val="22"/>
          <w:highlight w:val="white"/>
          <w:rtl w:val="0"/>
        </w:rPr>
        <w:t xml:space="preserve">Phương pháp so sánh/đối chiếu</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222222"/>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highlight w:val="white"/>
          <w:u w:val="none"/>
          <w:vertAlign w:val="baseline"/>
          <w:rtl w:val="0"/>
        </w:rPr>
        <w:t xml:space="preserve">Đây là cách thẩm định giá nhà đất dựa trên việc phân tích mức giá của các bất động sản so sánh để ước tính. Phương pháp so sánh hoạt động trên nguyên tắc thay thế. Nghĩa là người mua có thể sở hữu được những tài sản thay thế có giá trị tương tự với mức giá thấp hơn.</w:t>
      </w:r>
    </w:p>
    <w:p w:rsidR="00000000" w:rsidDel="00000000" w:rsidP="00000000" w:rsidRDefault="00000000" w:rsidRPr="00000000" w14:paraId="00000111">
      <w:pPr>
        <w:pStyle w:val="Heading3"/>
        <w:keepNext w:val="0"/>
        <w:keepLines w:val="0"/>
        <w:widowControl w:val="1"/>
        <w:shd w:fill="ffffff" w:val="clear"/>
        <w:spacing w:after="200" w:before="0" w:lineRule="auto"/>
        <w:ind w:left="0" w:firstLine="0"/>
        <w:jc w:val="left"/>
        <w:rPr>
          <w:rFonts w:ascii="Times New Roman" w:cs="Times New Roman" w:eastAsia="Times New Roman" w:hAnsi="Times New Roman"/>
          <w:i w:val="0"/>
          <w:smallCaps w:val="0"/>
          <w:color w:val="222222"/>
          <w:sz w:val="22"/>
          <w:szCs w:val="22"/>
        </w:rPr>
      </w:pPr>
      <w:r w:rsidDel="00000000" w:rsidR="00000000" w:rsidRPr="00000000">
        <w:rPr>
          <w:rFonts w:ascii="Times New Roman" w:cs="Times New Roman" w:eastAsia="Times New Roman" w:hAnsi="Times New Roman"/>
          <w:i w:val="0"/>
          <w:smallCaps w:val="0"/>
          <w:color w:val="222222"/>
          <w:sz w:val="22"/>
          <w:szCs w:val="22"/>
          <w:highlight w:val="white"/>
          <w:rtl w:val="0"/>
        </w:rPr>
        <w:t xml:space="preserve">Phương pháp đầu tư</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222222"/>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highlight w:val="white"/>
          <w:u w:val="none"/>
          <w:vertAlign w:val="baseline"/>
          <w:rtl w:val="0"/>
        </w:rPr>
        <w:t xml:space="preserve">Phương pháp đầu tư được thực hiện thông qua việc thẩm định thu nhập thuần trung bình hằng năm từ một bất động sản. Quá trình thẩm định giá trị tài sản dựa trên tỷ suất vốn hóa phù hợp hoặc giá trị thu nhập có thể được quy đổi. Điểm cộng của phương pháp này là khá đơn giản và dễ áp dụng. Tuy nhiên, quá trình xác định tỷ suất vốn hóa không dễ dàng, thường chịu tác động bởi ý muốn chủ quan của từng cá nhân.</w:t>
      </w:r>
    </w:p>
    <w:p w:rsidR="00000000" w:rsidDel="00000000" w:rsidP="00000000" w:rsidRDefault="00000000" w:rsidRPr="00000000" w14:paraId="00000113">
      <w:pPr>
        <w:pStyle w:val="Heading3"/>
        <w:keepNext w:val="0"/>
        <w:keepLines w:val="0"/>
        <w:widowControl w:val="1"/>
        <w:shd w:fill="ffffff" w:val="clear"/>
        <w:spacing w:after="200" w:before="0" w:lineRule="auto"/>
        <w:ind w:left="0" w:firstLine="0"/>
        <w:jc w:val="left"/>
        <w:rPr>
          <w:rFonts w:ascii="Times New Roman" w:cs="Times New Roman" w:eastAsia="Times New Roman" w:hAnsi="Times New Roman"/>
          <w:i w:val="0"/>
          <w:smallCaps w:val="0"/>
          <w:color w:val="222222"/>
          <w:sz w:val="22"/>
          <w:szCs w:val="22"/>
        </w:rPr>
      </w:pPr>
      <w:r w:rsidDel="00000000" w:rsidR="00000000" w:rsidRPr="00000000">
        <w:rPr>
          <w:rFonts w:ascii="Times New Roman" w:cs="Times New Roman" w:eastAsia="Times New Roman" w:hAnsi="Times New Roman"/>
          <w:i w:val="0"/>
          <w:smallCaps w:val="0"/>
          <w:color w:val="222222"/>
          <w:sz w:val="22"/>
          <w:szCs w:val="22"/>
          <w:highlight w:val="white"/>
          <w:rtl w:val="0"/>
        </w:rPr>
        <w:t xml:space="preserve">Phương pháp giá thành/chi phí</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222222"/>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highlight w:val="white"/>
          <w:u w:val="none"/>
          <w:vertAlign w:val="baseline"/>
          <w:rtl w:val="0"/>
        </w:rPr>
        <w:t xml:space="preserve">Đây là phương pháp được sử dụng nhằm thẩm định giá của những bất động sản không tồn tại hoặc khó giao dịch trên thị trường, điển hình như: bệnh viện, nhà thờ, trường học,… Ngoài ra, phương pháp này hỗ trợ việc giả định tài sản thông qua nguyên tắc thay thế bất động sản. Vì thế, tài sản hiện tại có giá trị bằng tổng chi phí làm ra một tài sản tương tự và chi phí xây dựng hiện hành.</w:t>
      </w:r>
      <w:r w:rsidDel="00000000" w:rsidR="00000000" w:rsidRPr="00000000">
        <w:rPr>
          <w:rtl w:val="0"/>
        </w:rPr>
      </w:r>
    </w:p>
    <w:p w:rsidR="00000000" w:rsidDel="00000000" w:rsidP="00000000" w:rsidRDefault="00000000" w:rsidRPr="00000000" w14:paraId="00000115">
      <w:pPr>
        <w:pStyle w:val="Heading3"/>
        <w:keepNext w:val="0"/>
        <w:keepLines w:val="0"/>
        <w:widowControl w:val="1"/>
        <w:shd w:fill="ffffff" w:val="clear"/>
        <w:spacing w:after="200" w:before="0" w:lineRule="auto"/>
        <w:ind w:left="0" w:firstLine="0"/>
        <w:jc w:val="left"/>
        <w:rPr>
          <w:rFonts w:ascii="Times New Roman" w:cs="Times New Roman" w:eastAsia="Times New Roman" w:hAnsi="Times New Roman"/>
          <w:i w:val="0"/>
          <w:smallCaps w:val="0"/>
          <w:color w:val="222222"/>
          <w:sz w:val="22"/>
          <w:szCs w:val="22"/>
        </w:rPr>
      </w:pPr>
      <w:r w:rsidDel="00000000" w:rsidR="00000000" w:rsidRPr="00000000">
        <w:rPr>
          <w:rFonts w:ascii="Times New Roman" w:cs="Times New Roman" w:eastAsia="Times New Roman" w:hAnsi="Times New Roman"/>
          <w:i w:val="0"/>
          <w:smallCaps w:val="0"/>
          <w:color w:val="222222"/>
          <w:sz w:val="22"/>
          <w:szCs w:val="22"/>
          <w:highlight w:val="white"/>
          <w:rtl w:val="0"/>
        </w:rPr>
        <w:t xml:space="preserve">Phương pháp hạch toán/lợi nhuận</w:t>
      </w: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222222"/>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highlight w:val="white"/>
          <w:u w:val="none"/>
          <w:vertAlign w:val="baseline"/>
          <w:rtl w:val="0"/>
        </w:rPr>
        <w:t xml:space="preserve">Thẩm định viên sử dụng phương pháp này đối với những bất động sản đặc biệt. Chúng có thể là: rạp phim, khách sạn hoặc bất động sản phụ thuộc vào yếu tố sinh lời trong tương lai. Nhiệm vụ chính của phương pháp này là phân tích khả năng sinh lời ước tính từ việc sử dụng. Thu nhập ròng hằng năm của bất động sản là hiệu số của giá trị sinh lời trừ chi phí quản lý kinh doanh.</w:t>
      </w:r>
    </w:p>
    <w:p w:rsidR="00000000" w:rsidDel="00000000" w:rsidP="00000000" w:rsidRDefault="00000000" w:rsidRPr="00000000" w14:paraId="00000117">
      <w:pPr>
        <w:pStyle w:val="Heading3"/>
        <w:keepNext w:val="0"/>
        <w:keepLines w:val="0"/>
        <w:widowControl w:val="1"/>
        <w:shd w:fill="ffffff" w:val="clear"/>
        <w:spacing w:after="200" w:before="0" w:lineRule="auto"/>
        <w:ind w:left="0" w:firstLine="0"/>
        <w:jc w:val="left"/>
        <w:rPr>
          <w:rFonts w:ascii="Times New Roman" w:cs="Times New Roman" w:eastAsia="Times New Roman" w:hAnsi="Times New Roman"/>
          <w:i w:val="0"/>
          <w:smallCaps w:val="0"/>
          <w:color w:val="222222"/>
          <w:sz w:val="22"/>
          <w:szCs w:val="22"/>
        </w:rPr>
      </w:pPr>
      <w:r w:rsidDel="00000000" w:rsidR="00000000" w:rsidRPr="00000000">
        <w:rPr>
          <w:rFonts w:ascii="Times New Roman" w:cs="Times New Roman" w:eastAsia="Times New Roman" w:hAnsi="Times New Roman"/>
          <w:i w:val="0"/>
          <w:smallCaps w:val="0"/>
          <w:color w:val="222222"/>
          <w:sz w:val="22"/>
          <w:szCs w:val="22"/>
          <w:highlight w:val="white"/>
          <w:rtl w:val="0"/>
        </w:rPr>
        <w:t xml:space="preserve"> Phương pháp thặng dư</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left"/>
        <w:rPr>
          <w:rFonts w:ascii="Times New Roman" w:cs="Times New Roman" w:eastAsia="Times New Roman" w:hAnsi="Times New Roman"/>
          <w:b w:val="0"/>
          <w:i w:val="0"/>
          <w:smallCaps w:val="0"/>
          <w:strike w:val="0"/>
          <w:color w:val="222222"/>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2"/>
          <w:szCs w:val="22"/>
          <w:highlight w:val="white"/>
          <w:u w:val="none"/>
          <w:vertAlign w:val="baseline"/>
          <w:rtl w:val="0"/>
        </w:rPr>
        <w:t xml:space="preserve">Phương pháp thặng dư phù hợp với những bất động sản có giá trị dựa trên quy hoạch, mục đích sử dụng trong tương lai. Nghĩa là phương pháp này không áp dụng cho các bất động sản tính theo hiện trạng sử dụng. Ưu điểm của phương pháp thặng dư là đánh giá chính xác tiềm năng phát triển của bất động sản.</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ffffff"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1A">
      <w:pPr>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1B">
      <w:pPr>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Câu 15: Giới thiệu vắn tắt 3 tập đoàn bất động sản lớn hiện nay, bao gồm lịch sử hình thành, phân khúc bđs mà họ tham gia, tầm nhìn, mục tiêu, ưu và nhược điểm của họ.</w:t>
      </w:r>
    </w:p>
    <w:p w:rsidR="00000000" w:rsidDel="00000000" w:rsidP="00000000" w:rsidRDefault="00000000" w:rsidRPr="00000000" w14:paraId="0000011C">
      <w:pPr>
        <w:pStyle w:val="Heading2"/>
        <w:keepNext w:val="0"/>
        <w:keepLines w:val="0"/>
        <w:widowControl w:val="1"/>
        <w:pBdr>
          <w:top w:color="000000" w:space="0" w:sz="0" w:val="none"/>
          <w:bottom w:color="000000" w:space="0" w:sz="0" w:val="none"/>
        </w:pBdr>
        <w:shd w:fill="ffffff" w:val="clear"/>
        <w:spacing w:after="280" w:before="0" w:lineRule="auto"/>
        <w:ind w:left="0" w:firstLine="0"/>
        <w:jc w:val="left"/>
        <w:rPr>
          <w:rFonts w:ascii="Times New Roman" w:cs="Times New Roman" w:eastAsia="Times New Roman" w:hAnsi="Times New Roman"/>
          <w:i w:val="0"/>
          <w:smallCaps w:val="0"/>
          <w:color w:val="212529"/>
          <w:sz w:val="22"/>
          <w:szCs w:val="22"/>
        </w:rPr>
      </w:pPr>
      <w:r w:rsidDel="00000000" w:rsidR="00000000" w:rsidRPr="00000000">
        <w:rPr>
          <w:rFonts w:ascii="Times New Roman" w:cs="Times New Roman" w:eastAsia="Times New Roman" w:hAnsi="Times New Roman"/>
          <w:b w:val="1"/>
          <w:i w:val="0"/>
          <w:smallCaps w:val="0"/>
          <w:color w:val="212529"/>
          <w:sz w:val="22"/>
          <w:szCs w:val="22"/>
          <w:highlight w:val="white"/>
          <w:rtl w:val="0"/>
        </w:rPr>
        <w:t xml:space="preserve">Công ty Khang Điền</w:t>
      </w: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212529"/>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Thành lập vào năm 2001, Khang Điền đang phát triển vững vàng với mục tiêu đem lại các sản phẩm bất động sản và dịch vụ tốt nhất. Nằm trong danh sách các công ty bất động sản uy tín, công ty hiện đang có vốn điều lệ ở mức 1.800 tỷ đồng.</w:t>
      </w:r>
    </w:p>
    <w:p w:rsidR="00000000" w:rsidDel="00000000" w:rsidP="00000000" w:rsidRDefault="00000000" w:rsidRPr="00000000" w14:paraId="0000011E">
      <w:pPr>
        <w:keepNext w:val="0"/>
        <w:keepLines w:val="0"/>
        <w:widowControl w:val="1"/>
        <w:pBdr>
          <w:top w:color="000000" w:space="0" w:sz="0" w:val="none"/>
          <w:left w:color="000000" w:space="0" w:sz="0" w:val="none"/>
          <w:bottom w:color="000000" w:space="0" w:sz="0" w:val="none"/>
          <w:right w:color="000000" w:space="0" w:sz="0" w:val="none"/>
        </w:pBdr>
        <w:shd w:fill="f2f2f2" w:val="clear"/>
        <w:spacing w:after="50" w:before="0" w:lineRule="auto"/>
        <w:ind w:left="0" w:right="0" w:firstLine="0"/>
        <w:jc w:val="left"/>
        <w:rPr>
          <w:rFonts w:ascii="Times New Roman" w:cs="Times New Roman" w:eastAsia="Times New Roman" w:hAnsi="Times New Roman"/>
          <w:b w:val="1"/>
          <w:i w:val="0"/>
          <w:smallCaps w:val="1"/>
          <w:color w:val="005482"/>
          <w:sz w:val="22"/>
          <w:szCs w:val="22"/>
        </w:rPr>
      </w:pPr>
      <w:r w:rsidDel="00000000" w:rsidR="00000000" w:rsidRPr="00000000">
        <w:rPr>
          <w:rFonts w:ascii="Times New Roman" w:cs="Times New Roman" w:eastAsia="Times New Roman" w:hAnsi="Times New Roman"/>
          <w:b w:val="1"/>
          <w:i w:val="0"/>
          <w:smallCaps w:val="1"/>
          <w:color w:val="005482"/>
          <w:sz w:val="22"/>
          <w:szCs w:val="22"/>
          <w:shd w:fill="f2f2f2" w:val="clear"/>
          <w:vertAlign w:val="baseline"/>
          <w:rtl w:val="0"/>
        </w:rPr>
        <w:t xml:space="preserve">TẦM NHÌN</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2f2f2" w:val="clear"/>
        <w:spacing w:after="0" w:before="0" w:line="240" w:lineRule="auto"/>
        <w:ind w:left="0" w:right="0" w:firstLine="0"/>
        <w:jc w:val="left"/>
        <w:rPr>
          <w:rFonts w:ascii="Times New Roman" w:cs="Times New Roman" w:eastAsia="Times New Roman" w:hAnsi="Times New Roman"/>
          <w:b w:val="0"/>
          <w:i w:val="0"/>
          <w:smallCaps w:val="0"/>
          <w:strike w:val="0"/>
          <w:color w:val="666666"/>
          <w:sz w:val="22"/>
          <w:szCs w:val="22"/>
          <w:u w:val="none"/>
          <w:shd w:fill="f2f2f2" w:val="clear"/>
          <w:vertAlign w:val="baseline"/>
        </w:rPr>
      </w:pPr>
      <w:r w:rsidDel="00000000" w:rsidR="00000000" w:rsidRPr="00000000">
        <w:rPr>
          <w:rFonts w:ascii="Times New Roman" w:cs="Times New Roman" w:eastAsia="Times New Roman" w:hAnsi="Times New Roman"/>
          <w:b w:val="0"/>
          <w:i w:val="0"/>
          <w:smallCaps w:val="0"/>
          <w:strike w:val="0"/>
          <w:color w:val="666666"/>
          <w:sz w:val="22"/>
          <w:szCs w:val="22"/>
          <w:u w:val="none"/>
          <w:shd w:fill="f2f2f2" w:val="clear"/>
          <w:vertAlign w:val="baseline"/>
          <w:rtl w:val="0"/>
        </w:rPr>
        <w:t xml:space="preserve">Khang Điền KDH trở thành một trong những doanh nghiệp hàng đầu trong đầu tư, kinh doanh và quản lý bất động sản.</w:t>
        <w:br w:type="textWrapping"/>
        <w:br w:type="textWrapping"/>
        <w:t xml:space="preserve">Phát triển những dự án hoàn chỉnh, chất lượng, tiện ích đồng bộ và thân thiện với môi trường.  </w:t>
      </w:r>
    </w:p>
    <w:p w:rsidR="00000000" w:rsidDel="00000000" w:rsidP="00000000" w:rsidRDefault="00000000" w:rsidRPr="00000000" w14:paraId="00000120">
      <w:pPr>
        <w:keepNext w:val="0"/>
        <w:keepLines w:val="0"/>
        <w:widowControl w:val="1"/>
        <w:pBdr>
          <w:top w:color="000000" w:space="0" w:sz="0" w:val="none"/>
          <w:left w:color="000000" w:space="0" w:sz="0" w:val="none"/>
          <w:bottom w:color="000000" w:space="0" w:sz="0" w:val="none"/>
          <w:right w:color="000000" w:space="0" w:sz="0" w:val="none"/>
        </w:pBdr>
        <w:shd w:fill="f2f2f2" w:val="clear"/>
        <w:spacing w:after="50" w:before="0" w:lineRule="auto"/>
        <w:ind w:left="0" w:right="0" w:firstLine="0"/>
        <w:jc w:val="both"/>
        <w:rPr>
          <w:rFonts w:ascii="Times New Roman" w:cs="Times New Roman" w:eastAsia="Times New Roman" w:hAnsi="Times New Roman"/>
          <w:b w:val="1"/>
          <w:i w:val="0"/>
          <w:smallCaps w:val="1"/>
          <w:color w:val="005482"/>
          <w:sz w:val="22"/>
          <w:szCs w:val="22"/>
        </w:rPr>
      </w:pPr>
      <w:r w:rsidDel="00000000" w:rsidR="00000000" w:rsidRPr="00000000">
        <w:rPr>
          <w:rFonts w:ascii="Times New Roman" w:cs="Times New Roman" w:eastAsia="Times New Roman" w:hAnsi="Times New Roman"/>
          <w:b w:val="1"/>
          <w:i w:val="0"/>
          <w:smallCaps w:val="1"/>
          <w:color w:val="005482"/>
          <w:sz w:val="22"/>
          <w:szCs w:val="22"/>
          <w:shd w:fill="f2f2f2" w:val="clear"/>
          <w:vertAlign w:val="baseline"/>
          <w:rtl w:val="0"/>
        </w:rPr>
        <w:t xml:space="preserve">SỨ MỆNH</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2f2f2" w:val="clear"/>
        <w:spacing w:after="0" w:before="0" w:line="240" w:lineRule="auto"/>
        <w:ind w:left="0" w:right="0" w:firstLine="0"/>
        <w:jc w:val="both"/>
        <w:rPr>
          <w:rFonts w:ascii="Times New Roman" w:cs="Times New Roman" w:eastAsia="Times New Roman" w:hAnsi="Times New Roman"/>
          <w:b w:val="0"/>
          <w:i w:val="0"/>
          <w:smallCaps w:val="0"/>
          <w:strike w:val="0"/>
          <w:color w:val="666666"/>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666666"/>
          <w:sz w:val="22"/>
          <w:szCs w:val="22"/>
          <w:u w:val="none"/>
          <w:shd w:fill="f2f2f2" w:val="clear"/>
          <w:vertAlign w:val="baseline"/>
          <w:rtl w:val="0"/>
        </w:rPr>
        <w:t xml:space="preserve">Kiến tạo đô thị văn minh, môi trường sống xanh, sạch và cộng đồng nhân văn.</w:t>
        <w:br w:type="textWrapping"/>
        <w:br w:type="textWrapping"/>
        <w:t xml:space="preserve">Mang đến cho mỗi gia đình điều kiện sống hiện đại, tiện nghi và dịch vụ tận tâm</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f2f2f2" w:val="clear"/>
        <w:spacing w:after="0" w:before="0" w:line="240" w:lineRule="auto"/>
        <w:ind w:left="0" w:right="0" w:firstLine="0"/>
        <w:jc w:val="left"/>
        <w:rPr>
          <w:rFonts w:ascii="Times New Roman" w:cs="Times New Roman" w:eastAsia="Times New Roman" w:hAnsi="Times New Roman"/>
          <w:b w:val="0"/>
          <w:i w:val="0"/>
          <w:smallCaps w:val="0"/>
          <w:strike w:val="0"/>
          <w:color w:val="666666"/>
          <w:sz w:val="22"/>
          <w:szCs w:val="22"/>
          <w:u w:val="none"/>
          <w:shd w:fill="f2f2f2" w:val="clear"/>
          <w:vertAlign w:val="baseline"/>
        </w:rPr>
      </w:pPr>
      <w:r w:rsidDel="00000000" w:rsidR="00000000" w:rsidRPr="00000000">
        <w:rPr>
          <w:rFonts w:ascii="Times New Roman" w:cs="Times New Roman" w:eastAsia="Times New Roman" w:hAnsi="Times New Roman"/>
          <w:b w:val="0"/>
          <w:i w:val="0"/>
          <w:smallCaps w:val="0"/>
          <w:strike w:val="0"/>
          <w:color w:val="666666"/>
          <w:sz w:val="22"/>
          <w:szCs w:val="22"/>
          <w:u w:val="none"/>
          <w:shd w:fill="f2f2f2" w:val="clear"/>
          <w:vertAlign w:val="baseline"/>
          <w:rtl w:val="0"/>
        </w:rPr>
        <w:t xml:space="preserve">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Ưu và Nhược điểm công ty Khang Điền:</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Pháp lý dự án được đảm bảo minh bạch, được chủ đầu tư Khang Điền chuẩn bị đầy đủ trước khi mở bán dự án.</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Tiến độ xây dựng được đảm bảo, hầu hết nhà phố Khang Điền Quận 9 đều được hoàn thiện sớm hơn thời gian dự kiến.</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Quy hoạch hạ tầng và tiện ích của dự án rất chỉnh chu, bài bản và luôn được thiết kế xây dựng đầu tiên, nên khách hàng rất dễ cảm nhận được chất sống của dự án nhà phố Khang Điền hay biệt thự Khang Điền.</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Chuỗi tiện ích và dịch vụ nội khu bên trong dự án được thiết kế theo tiêu chuẩn cao cấp, xem trong vấn đề môi trường sống nên mật độ mảng xanh được bố trí với chỉ số cao. Mang đến không gian sống thoáng mát, môi trường sống trong lành.</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Quý khách có thể tham khảo nhà phố Khang Điền Quận 9 hoặc một số chung cư Khang Điền để tham khảo về quy hoạch dự án mà chủ đầu tư đã triển khai thành công.</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Một điểm cộng nữa là các sản phẩm của công ty Khang Điền đều được tăng giá tốt sau khoảng 6 tháng sau khi bàn giao, thời điểm này cộng đồng dân cư dự án đều đã đi vào hoạt động ổn định.</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212529"/>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Tuy nhiên, giá bán của nhà phố Khang Điền luôn có xu hương tăng cao hơn một số dự án khác có cùng phân khúc. Nhưng xét về độ uy tín của thương hiệu Khang Điền, tiềm lực của chủ đầu tư, về tiêu chuẩn quy hoạch của dự án và tiện ích khi bàn giao thì chủ đầu tư Khang Điền luôn đáp ứng tối đa nhất và được đánh giá rất cao kể cả những khách hàng khó tính.</w:t>
      </w:r>
      <w:r w:rsidDel="00000000" w:rsidR="00000000" w:rsidRPr="00000000">
        <w:rPr>
          <w:rtl w:val="0"/>
        </w:rPr>
      </w:r>
    </w:p>
    <w:p w:rsidR="00000000" w:rsidDel="00000000" w:rsidP="00000000" w:rsidRDefault="00000000" w:rsidRPr="00000000" w14:paraId="0000012B">
      <w:pPr>
        <w:pStyle w:val="Heading2"/>
        <w:keepNext w:val="0"/>
        <w:keepLines w:val="0"/>
        <w:widowControl w:val="1"/>
        <w:pBdr>
          <w:top w:color="000000" w:space="0" w:sz="0" w:val="none"/>
          <w:bottom w:color="000000" w:space="0" w:sz="0" w:val="none"/>
        </w:pBdr>
        <w:shd w:fill="ffffff" w:val="clear"/>
        <w:spacing w:after="280" w:before="0" w:lineRule="auto"/>
        <w:ind w:left="0" w:firstLine="0"/>
        <w:jc w:val="left"/>
        <w:rPr>
          <w:rFonts w:ascii="Times New Roman" w:cs="Times New Roman" w:eastAsia="Times New Roman" w:hAnsi="Times New Roman"/>
          <w:i w:val="0"/>
          <w:smallCaps w:val="0"/>
          <w:color w:val="212529"/>
          <w:sz w:val="22"/>
          <w:szCs w:val="22"/>
        </w:rPr>
      </w:pPr>
      <w:r w:rsidDel="00000000" w:rsidR="00000000" w:rsidRPr="00000000">
        <w:rPr>
          <w:rFonts w:ascii="Times New Roman" w:cs="Times New Roman" w:eastAsia="Times New Roman" w:hAnsi="Times New Roman"/>
          <w:b w:val="1"/>
          <w:i w:val="0"/>
          <w:smallCaps w:val="0"/>
          <w:color w:val="212529"/>
          <w:sz w:val="22"/>
          <w:szCs w:val="22"/>
          <w:highlight w:val="white"/>
          <w:rtl w:val="0"/>
        </w:rPr>
        <w:t xml:space="preserve"> Tập đoàn Hưng Thịnh</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Trong </w:t>
      </w:r>
      <w:r w:rsidDel="00000000" w:rsidR="00000000" w:rsidRPr="00000000">
        <w:rPr>
          <w:rFonts w:ascii="Times New Roman" w:cs="Times New Roman" w:eastAsia="Times New Roman" w:hAnsi="Times New Roman"/>
          <w:b w:val="1"/>
          <w:i w:val="0"/>
          <w:smallCaps w:val="0"/>
          <w:strike w:val="0"/>
          <w:color w:val="212529"/>
          <w:sz w:val="22"/>
          <w:szCs w:val="22"/>
          <w:highlight w:val="white"/>
          <w:u w:val="none"/>
          <w:vertAlign w:val="baseline"/>
          <w:rtl w:val="0"/>
        </w:rPr>
        <w:t xml:space="preserve">top công ty bất động sản</w:t>
      </w:r>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 </w:t>
      </w:r>
      <w:hyperlink r:id="rId16">
        <w:r w:rsidDel="00000000" w:rsidR="00000000" w:rsidRPr="00000000">
          <w:rPr>
            <w:rFonts w:ascii="Times New Roman" w:cs="Times New Roman" w:eastAsia="Times New Roman" w:hAnsi="Times New Roman"/>
            <w:b w:val="0"/>
            <w:i w:val="0"/>
            <w:smallCaps w:val="0"/>
            <w:strike w:val="0"/>
            <w:color w:val="007bff"/>
            <w:sz w:val="22"/>
            <w:szCs w:val="22"/>
            <w:highlight w:val="white"/>
            <w:u w:val="none"/>
            <w:vertAlign w:val="baseline"/>
            <w:rtl w:val="0"/>
          </w:rPr>
          <w:t xml:space="preserve">Hưng Thịnh</w:t>
        </w:r>
      </w:hyperlink>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 được thành lập năm 2002 và đã có lịch sử hoạt động trong 2 thập kỉ. Mục tiêu chính của côngty là phân khúc bất động sản dân cư.</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br w:type="textWrapping"/>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Tầm nhìn: Trở thành tập đoàn đầu tư phát triển và kinh doanh bất động sản hàng đầu tại Việt Nam. Những dự án do tập đoàn Hưng Thịnh đầu tư và phát triển phục vụ cho nhu cầu địa phương , mang tầm quốc gia và khu vực.</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Mục tiêu :Với chuỗi giá trị trong hệ sinh thái bất động sản và nền tảng kinh nghiệm vững chắc , Tập đoàn Hưng Thịnh không chỉ cung cấp những sản phẩm bất động sản phù hợp , giá trị thật để đáp ứng nhu cầu nhà ở cho mọi tầng lớp khách hàng mà còn góp phần xây dựng và vun đắp cho một thị trường bất động sản minh bạch , vững mạnh , đóng góp vào sự phát triển chung của cộng đồng và nền kinh tế Việt Nam.</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212529"/>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12529"/>
          <w:sz w:val="22"/>
          <w:szCs w:val="22"/>
          <w:highlight w:val="white"/>
          <w:u w:val="none"/>
          <w:vertAlign w:val="baseline"/>
          <w:rtl w:val="0"/>
        </w:rPr>
        <w:t xml:space="preserve">Novaland</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212529"/>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Ra đời vào năm 1992, </w:t>
      </w:r>
      <w:hyperlink r:id="rId17">
        <w:r w:rsidDel="00000000" w:rsidR="00000000" w:rsidRPr="00000000">
          <w:rPr>
            <w:rFonts w:ascii="Times New Roman" w:cs="Times New Roman" w:eastAsia="Times New Roman" w:hAnsi="Times New Roman"/>
            <w:b w:val="0"/>
            <w:i w:val="0"/>
            <w:smallCaps w:val="0"/>
            <w:strike w:val="0"/>
            <w:color w:val="007bff"/>
            <w:sz w:val="22"/>
            <w:szCs w:val="22"/>
            <w:highlight w:val="white"/>
            <w:u w:val="none"/>
            <w:vertAlign w:val="baseline"/>
            <w:rtl w:val="0"/>
          </w:rPr>
          <w:t xml:space="preserve">công ty Novaland</w:t>
        </w:r>
      </w:hyperlink>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 đã trở thành một trong những cái tên lớn trong lĩnh vực bất động sản. Tập đoàn hiện nắm trong tay các dự án khu dân cư, bán lẻ, và thương mại chủ yếu ở thành phố Hồ Chí Minh.</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0" w:line="240" w:lineRule="auto"/>
        <w:ind w:left="0" w:right="0" w:firstLine="0"/>
        <w:jc w:val="both"/>
        <w:rPr>
          <w:rFonts w:ascii="Times New Roman" w:cs="Times New Roman" w:eastAsia="Times New Roman" w:hAnsi="Times New Roman"/>
          <w:b w:val="0"/>
          <w:i w:val="0"/>
          <w:smallCaps w:val="0"/>
          <w:strike w:val="0"/>
          <w:color w:val="212529"/>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529"/>
          <w:sz w:val="22"/>
          <w:szCs w:val="22"/>
          <w:highlight w:val="white"/>
          <w:u w:val="none"/>
          <w:vertAlign w:val="baseline"/>
          <w:rtl w:val="0"/>
        </w:rPr>
        <w:t xml:space="preserve">Novaland đến nay đã hoàn thành trên 30 dự án dân cư, trong đó bao gồm Sunrise City, Saigon Royal, v.v. Ngoài các dự án cao cấp với giá cả lên tới 250.000 USD, Novaland cũng cung cấp một số khác có mức giá phải chẳng hơn, chẳng hạn như các căn hộ giá 60.000 USD tại Richstar.</w:t>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NovaGroup hướng đến Tầm nhìn: là Tập đoàn đầu tư và phát triển kinh tế hàng đầu Việt Nam. Hoạt động trong các lĩnh vực: Dịch vụ - Công nghệ - Công nghiệp.</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333333"/>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Sứ mệnh: NovaGroup - điểm kết nối cộng đồng doanh nghiệp.</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333333"/>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“NovaGroup bằng nguồn lực trong hệ sinh thái của Tập đoàn; kết nối, hỗ trợ Doanh nghiệp Việt tạo ra những sản phẩm vượt trội, những dịch vụ trải nghiệm đẳng cấp để cùng hòa nhập vào Cộng đồng Quốc tế”.</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i w:val="0"/>
          <w:smallCaps w:val="0"/>
          <w:strike w:val="0"/>
          <w:color w:val="333333"/>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333333"/>
          <w:sz w:val="22"/>
          <w:szCs w:val="22"/>
          <w:highlight w:val="white"/>
          <w:u w:val="none"/>
          <w:vertAlign w:val="baseline"/>
          <w:rtl w:val="0"/>
        </w:rPr>
        <w:t xml:space="preserve">Ưu điểm:</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Các dự án Novaland thường được đánh giá cao về chất lượng. Nhiều sản phẩm bàn giao hoàn thiện của chủ đầu tư tạo được thiện cảm cũng như hài lòng từ phía khách hàng. Nhờ chủ đầu tư uy tín, các dự án căn hộ chung cư Novaland, biệt thự Novaland, condotel Novaland đều có tiến độ và chất lượng xây dựng đúng cam kết.</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Các dự án Novaland nhìn chung được đánh giá không quá cầu kỳ, bắt mắt nhưng chủ đầu tư vẫn luôn đảm bảo khách hàng sẽ hài lòng về phần nhìn, hệ thống tiện ích hoàn thiện đạt chuẩn, nội thất nhà ở tinh tế, hiện đại không khiến khách hàng thất vọng. Căn hộ chung cư Novaland sẽ được bàn giao tiêu chuẩn cao cấp, hệ thống an ninh đảm bảo, dịch vụ khách hàng chuyên nghiệp.</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Điểm mạnh dự án Novaland là có chăm sóc sau bán hàng rất tốt. Khách hàng chọn mua dự án Novaland nếu có phản hồi hay thắc mắc về vấn đề chất lượng nhà ở, sinh hoạt cộng đồng cư dân đều có thể gửi trực tiếp yêu cầu và được ban quản lý dự án nhanh chóng xử lý.</w:t>
      </w: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Tại các căn hộ Novaland, giỏ hàng thường được bán ra rất nhanh. Phần lớn nhờ vào đội ngũ kinh doanh năng động, chuyên nghiệp cùng với hướng tiếp thị truyền thông bài bản, đúng trọng tâm.</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Nhiều khách hàng cho rằng, căn hộ từ chủ đầu tư Novaland là nơi mà nhiều cư dân muốn vào, ít cư dân dọn ra. Môi trường sống tương đối hiện đại, tiện nghi, đảm bảo đầy đủ các chức năng cần thiết của một căn hộ chất lượng, gia chủ sẽ rất yên tâm khi chọn sống tại dự án Novaland.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Nhược điểm:</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40" w:lineRule="auto"/>
        <w:ind w:left="0" w:right="0" w:firstLine="0"/>
        <w:jc w:val="left"/>
        <w:rPr>
          <w:rFonts w:ascii="Times New Roman" w:cs="Times New Roman" w:eastAsia="Times New Roman" w:hAnsi="Times New Roman"/>
          <w:b w:val="0"/>
          <w:i w:val="0"/>
          <w:smallCaps w:val="0"/>
          <w:strike w:val="0"/>
          <w:color w:val="000000"/>
          <w:sz w:val="22"/>
          <w:szCs w:val="22"/>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Đầu tiên, mặt bằng giá bán các dự án Novaland có phần cao hơn giá bán các dự án cùng phân khúc, cùng khu vực. Với cùng một loại sản phẩm, tiện nghi, chức năng đầy đủ như nhau thì khách hàng sẽ xem xét nhiều hơn đến giá bán.</w:t>
      </w:r>
    </w:p>
    <w:p w:rsidR="00000000" w:rsidDel="00000000" w:rsidP="00000000" w:rsidRDefault="00000000" w:rsidRPr="00000000" w14:paraId="0000013D">
      <w:pPr>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sz w:val="22"/>
          <w:szCs w:val="22"/>
        </w:rPr>
      </w:pPr>
      <w:r w:rsidDel="00000000" w:rsidR="00000000" w:rsidRPr="00000000">
        <w:rPr>
          <w:rtl w:val="0"/>
        </w:rPr>
      </w:r>
    </w:p>
    <w:sectPr>
      <w:pgSz w:h="16840"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SimSun"/>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Times New Roman" w:cs="Times New Roman" w:eastAsia="Times New Roman" w:hAnsi="Times New Roman"/>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SimSun" w:cs="SimSun" w:eastAsia="SimSun" w:hAnsi="SimSu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SimSun" w:cs="SimSun" w:eastAsia="SimSun" w:hAnsi="SimSu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SimSun" w:cs="SimSun" w:eastAsia="SimSun" w:hAnsi="SimSun"/>
      <w:b w:val="1"/>
      <w:i w:val="0"/>
      <w:smallCaps w:val="0"/>
      <w:strike w:val="0"/>
      <w:color w:val="000000"/>
      <w:sz w:val="26"/>
      <w:szCs w:val="26"/>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thuvienphapluat.vn/van-ban/Doanh-nghiep/Nghi-dinh-65-2022-ND-CP-sua-doi-Nghi-dinh-153-2020-ND-CP-chao-ban-giao-dich-trai-phieu-doanh-nghiep-529835.aspx" TargetMode="External"/><Relationship Id="rId10" Type="http://schemas.openxmlformats.org/officeDocument/2006/relationships/hyperlink" Target="https://thuvienphapluat.vn/van-ban/Chung-khoan/Nghi-dinh-153-2020-ND-CP-chao-ban-giao-dich-trai-phieu-doanh-nghiep-tai-thi-truong-trong-nuoc-461187.aspx" TargetMode="External"/><Relationship Id="rId13" Type="http://schemas.openxmlformats.org/officeDocument/2006/relationships/hyperlink" Target="https://lawkey.vn/dieu-kien-kinh-doanh-bat-dong-san-theo-quy-dinh/" TargetMode="External"/><Relationship Id="rId12" Type="http://schemas.openxmlformats.org/officeDocument/2006/relationships/hyperlink" Target="https://chiakhoaphapluat.vn/nghi-dinh-762015nd-cp-quy-dinh-chi-tiet-thi-hanh-mot-dieu-cua-luat-kinh-doanh-bat-dong-sa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huvienphapluat.vn/van-ban/Doanh-nghiep/Nghi-dinh-65-2022-ND-CP-sua-doi-Nghi-dinh-153-2020-ND-CP-chao-ban-giao-dich-trai-phieu-doanh-nghiep-529835.aspx" TargetMode="External"/><Relationship Id="rId15" Type="http://schemas.openxmlformats.org/officeDocument/2006/relationships/hyperlink" Target="https://lawkey.vn/von-phap-dinh-la-gi/" TargetMode="External"/><Relationship Id="rId14" Type="http://schemas.openxmlformats.org/officeDocument/2006/relationships/hyperlink" Target="https://lawkey.vn/tu-van-thanh-lap-cong-ty/" TargetMode="External"/><Relationship Id="rId17" Type="http://schemas.openxmlformats.org/officeDocument/2006/relationships/hyperlink" Target="https://glints.com/vn/companies/tap-doan-novaland/70c1d519-d2c6-4dae-9b9a-f55d6bc1ddc6" TargetMode="External"/><Relationship Id="rId16" Type="http://schemas.openxmlformats.org/officeDocument/2006/relationships/hyperlink" Target="https://glints.com/vn/companies/hung-thinh-land/a1ae7879-a63f-461a-adec-cff1c68af1a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vtv.vn/noi-room-tin-dung.html" TargetMode="External"/><Relationship Id="rId8" Type="http://schemas.openxmlformats.org/officeDocument/2006/relationships/hyperlink" Target="https://thuvienphapluat.vn/van-ban/Bat-dong-san/Nghi-quyet-18-NQ-TW-2022-hoan-thien-the-che-su-dung-dat-tao-dong-luc-phat-trien-thu-nhap-cao-518813.asp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hY+vSiowabc7qh7X3+vl939gng==">CgMxLjAyCGguZ2pkZ3hzOAByITFlVFZZUFdRM3RCaFVNY2s3TUNZMWVUbV9qYklaVDBpNA==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D8D9AF35E77048D9A33EC04DC2F3A9F7</vt:lpwstr>
  </property>
</Properties>
</file>