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KHẢO SÁT HIỆN TƯỢNG BỨC XẠ NHIỆT</w:t>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NGHIỆM ĐỊNH LUẬT STEFAN – BOLZMANN</w:t>
      </w:r>
    </w:p>
    <w:p w:rsidR="00000000" w:rsidDel="00000000" w:rsidP="00000000" w:rsidRDefault="00000000" w:rsidRPr="00000000" w14:paraId="00000003">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80" w:right="0" w:hanging="72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MỤC ĐÍCH THÍ NGHIỆM</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Đo thông lượng bức xạ nhiệt phát ra từ vật xám (bóng đèn dây tóc vônfram) và nhiệt độ tương ứng của nó để phát hiện quy luật về mối quan hệ giữa nhiệt độ của vật và năng suất phát xạ toàn phần đặc trưng cho hiện tượng bức xạ nhiệt. Các kết quả thực nghiệm được xử lí và biểu diễn trên đồ thị Logarit.</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Nghiệm định luật Stefan – Boltzmann.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80" w:right="0" w:hanging="72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KẾT QUẢ THÍ NGHIỆM</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Bảng 1: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Đo điện trở ở nhiệt độ phòng.</w:t>
      </w:r>
    </w:p>
    <w:tbl>
      <w:tblPr>
        <w:tblStyle w:val="Table1"/>
        <w:tblW w:w="8722.0" w:type="dxa"/>
        <w:jc w:val="left"/>
        <w:tblInd w:w="72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0"/>
        <w:gridCol w:w="2970"/>
        <w:gridCol w:w="2872"/>
        <w:tblGridChange w:id="0">
          <w:tblGrid>
            <w:gridCol w:w="2880"/>
            <w:gridCol w:w="2970"/>
            <w:gridCol w:w="2872"/>
          </w:tblGrid>
        </w:tblGridChange>
      </w:tblGrid>
      <w:tr>
        <w:trPr>
          <w:cantSplit w:val="0"/>
          <w:trHeight w:val="395" w:hRule="atLeast"/>
          <w:tblHeader w:val="0"/>
        </w:trPr>
        <w:tc>
          <w:tcPr>
            <w:gridSpan w:val="3"/>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32"/>
              </w:tabs>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Nhiệt độ phòng thí nghiệm: t</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p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=29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w:t>
            </w:r>
          </w:p>
        </w:tc>
      </w:tr>
      <w:tr>
        <w:trPr>
          <w:cantSplit w:val="0"/>
          <w:tblHeader w:val="0"/>
        </w:trPr>
        <w:tc>
          <w:tcPr>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Cường độ dòng điện </w:t>
            </w: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I</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chạy qua đèn Đ</w:t>
            </w:r>
          </w:p>
        </w:tc>
        <w:tc>
          <w:tcP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Hiệu điện thế </w:t>
            </w: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U</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giữa hai đầu đèn Đ (mV).</w:t>
            </w:r>
          </w:p>
        </w:tc>
        <w:tc>
          <w:tcPr>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Điện trờ của dây tóc đèn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ở nhiệt độ phòng (</w:t>
            </w:r>
            <w:r w:rsidDel="00000000" w:rsidR="00000000" w:rsidRPr="00000000">
              <w:rPr>
                <w:rFonts w:ascii="Symbol" w:cs="Symbol" w:eastAsia="Symbol" w:hAnsi="Symbol"/>
                <w:b w:val="1"/>
                <w:i w:val="0"/>
                <w:smallCaps w:val="0"/>
                <w:strike w:val="0"/>
                <w:color w:val="000000"/>
                <w:sz w:val="26"/>
                <w:szCs w:val="26"/>
                <w:u w:val="none"/>
                <w:shd w:fill="auto" w:val="clear"/>
                <w:vertAlign w:val="baseline"/>
                <w:rtl w:val="0"/>
              </w:rPr>
              <w:t xml:space="preserve">ς</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50 mA</w:t>
            </w:r>
          </w:p>
        </w:tc>
        <w:tc>
          <w:tcPr>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w:t>
            </w:r>
          </w:p>
        </w:tc>
        <w:tc>
          <w:tcPr>
            <w:vAlign w:val="center"/>
          </w:tcPr>
          <w:p w:rsidR="00000000" w:rsidDel="00000000" w:rsidP="00000000" w:rsidRDefault="00000000" w:rsidRPr="00000000" w14:paraId="00000017">
            <w:pPr>
              <w:spacing w:after="200" w:line="276"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0.2</w:t>
            </w:r>
          </w:p>
        </w:tc>
      </w:tr>
      <w:tr>
        <w:trPr>
          <w:cantSplit w:val="0"/>
          <w:tblHeader w:val="0"/>
        </w:trPr>
        <w:tc>
          <w:tcP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=100 mA</w:t>
            </w:r>
          </w:p>
        </w:tc>
        <w:tc>
          <w:tcP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20</w:t>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0.2</w:t>
            </w:r>
          </w:p>
        </w:tc>
      </w:tr>
      <w:tr>
        <w:trPr>
          <w:cantSplit w:val="0"/>
          <w:tblHeader w:val="0"/>
        </w:trPr>
        <w:tc>
          <w:tcP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=150 mA</w:t>
            </w:r>
          </w:p>
        </w:tc>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w:t>
            </w:r>
          </w:p>
        </w:tc>
        <w:tc>
          <w:tcP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0.2</w:t>
            </w:r>
          </w:p>
        </w:tc>
      </w:tr>
    </w:tbl>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Tính giá trị điện trở cảu dây tọc đèn ở nhiệt độ 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 theo công thức:</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1">
      <w:pPr>
        <w:jc w:val="center"/>
        <w:rPr>
          <w:rFonts w:ascii="Cambria Math" w:cs="Cambria Math" w:eastAsia="Cambria Math" w:hAnsi="Cambria Math"/>
          <w:b w:val="0"/>
          <w:i w:val="0"/>
          <w:smallCaps w:val="0"/>
          <w:strike w:val="0"/>
          <w:color w:val="000000"/>
          <w:sz w:val="26"/>
          <w:szCs w:val="26"/>
          <w:u w:val="none"/>
          <w:shd w:fill="auto" w:val="clear"/>
          <w:vertAlign w:val="baseline"/>
        </w:rPr>
      </w:pPr>
      <m:oMath>
        <m:r>
          <w:rPr>
            <w:rFonts w:ascii="Cambria Math" w:cs="Cambria Math" w:eastAsia="Cambria Math" w:hAnsi="Cambria Math"/>
            <w:b w:val="0"/>
            <w:i w:val="0"/>
            <w:smallCaps w:val="0"/>
            <w:strike w:val="0"/>
            <w:color w:val="000000"/>
            <w:sz w:val="26"/>
            <w:szCs w:val="26"/>
            <w:u w:val="none"/>
            <w:shd w:fill="auto" w:val="clear"/>
            <w:vertAlign w:val="baseline"/>
          </w:rPr>
          <m:t xml:space="preserve">R=</m:t>
        </m:r>
        <m:f>
          <m:fPr>
            <m:ctrlPr>
              <w:rPr>
                <w:rFonts w:ascii="Cambria Math" w:cs="Cambria Math" w:eastAsia="Cambria Math" w:hAnsi="Cambria Math"/>
                <w:b w:val="0"/>
                <w:i w:val="0"/>
                <w:smallCaps w:val="0"/>
                <w:strike w:val="0"/>
                <w:color w:val="000000"/>
                <w:sz w:val="26"/>
                <w:szCs w:val="26"/>
                <w:u w:val="none"/>
                <w:shd w:fill="auto" w:val="clear"/>
                <w:vertAlign w:val="baseline"/>
              </w:rPr>
            </m:ctrlPr>
          </m:fPr>
          <m:num>
            <m:r>
              <w:rPr>
                <w:rFonts w:ascii="Cambria Math" w:cs="Cambria Math" w:eastAsia="Cambria Math" w:hAnsi="Cambria Math"/>
                <w:b w:val="0"/>
                <w:i w:val="0"/>
                <w:smallCaps w:val="0"/>
                <w:strike w:val="0"/>
                <w:color w:val="000000"/>
                <w:sz w:val="26"/>
                <w:szCs w:val="26"/>
                <w:u w:val="none"/>
                <w:shd w:fill="auto" w:val="clear"/>
                <w:vertAlign w:val="baseline"/>
              </w:rPr>
              <m:t xml:space="preserve">Rp</m:t>
            </m:r>
          </m:num>
          <m:den>
            <m:r>
              <w:rPr>
                <w:rFonts w:ascii="Cambria Math" w:cs="Cambria Math" w:eastAsia="Cambria Math" w:hAnsi="Cambria Math"/>
                <w:b w:val="0"/>
                <w:i w:val="0"/>
                <w:smallCaps w:val="0"/>
                <w:strike w:val="0"/>
                <w:color w:val="000000"/>
                <w:sz w:val="26"/>
                <w:szCs w:val="26"/>
                <w:u w:val="none"/>
                <w:shd w:fill="auto" w:val="clear"/>
                <w:vertAlign w:val="baseline"/>
              </w:rPr>
              <m:t xml:space="preserve">1+∝</m:t>
            </m:r>
            <m:sSub>
              <m:sSubPr>
                <m:ctrlPr>
                  <w:rPr>
                    <w:rFonts w:ascii="Cambria Math" w:cs="Cambria Math" w:eastAsia="Cambria Math" w:hAnsi="Cambria Math"/>
                    <w:b w:val="0"/>
                    <w:i w:val="0"/>
                    <w:smallCaps w:val="0"/>
                    <w:strike w:val="0"/>
                    <w:color w:val="000000"/>
                    <w:sz w:val="26"/>
                    <w:szCs w:val="26"/>
                    <w:u w:val="none"/>
                    <w:shd w:fill="auto" w:val="clear"/>
                    <w:vertAlign w:val="baseline"/>
                  </w:rPr>
                </m:ctrlPr>
              </m:sSubPr>
              <m:e>
                <m:r>
                  <w:rPr>
                    <w:rFonts w:ascii="Cambria Math" w:cs="Cambria Math" w:eastAsia="Cambria Math" w:hAnsi="Cambria Math"/>
                    <w:b w:val="0"/>
                    <w:i w:val="0"/>
                    <w:smallCaps w:val="0"/>
                    <w:strike w:val="0"/>
                    <w:color w:val="000000"/>
                    <w:sz w:val="26"/>
                    <w:szCs w:val="26"/>
                    <w:u w:val="none"/>
                    <w:shd w:fill="auto" w:val="clear"/>
                    <w:vertAlign w:val="baseline"/>
                  </w:rPr>
                  <m:t xml:space="preserve">t</m:t>
                </m:r>
              </m:e>
              <m:sub>
                <m:r>
                  <w:rPr>
                    <w:rFonts w:ascii="Cambria Math" w:cs="Cambria Math" w:eastAsia="Cambria Math" w:hAnsi="Cambria Math"/>
                    <w:b w:val="0"/>
                    <w:i w:val="0"/>
                    <w:smallCaps w:val="0"/>
                    <w:strike w:val="0"/>
                    <w:color w:val="000000"/>
                    <w:sz w:val="26"/>
                    <w:szCs w:val="26"/>
                    <w:u w:val="none"/>
                    <w:shd w:fill="auto" w:val="clear"/>
                    <w:vertAlign w:val="baseline"/>
                  </w:rPr>
                  <m:t xml:space="preserve">p</m:t>
                </m:r>
              </m:sub>
            </m:sSub>
            <m:r>
              <w:rPr>
                <w:rFonts w:ascii="Cambria Math" w:cs="Cambria Math" w:eastAsia="Cambria Math" w:hAnsi="Cambria Math"/>
                <w:b w:val="0"/>
                <w:i w:val="0"/>
                <w:smallCaps w:val="0"/>
                <w:strike w:val="0"/>
                <w:color w:val="000000"/>
                <w:sz w:val="26"/>
                <w:szCs w:val="26"/>
                <w:u w:val="none"/>
                <w:shd w:fill="auto" w:val="clear"/>
                <w:vertAlign w:val="baseline"/>
              </w:rPr>
              <m:t xml:space="preserve">+β</m:t>
            </m:r>
            <m:sSubSup>
              <m:sSubSupPr>
                <m:ctrlPr>
                  <w:rPr>
                    <w:rFonts w:ascii="Cambria Math" w:cs="Cambria Math" w:eastAsia="Cambria Math" w:hAnsi="Cambria Math"/>
                    <w:b w:val="0"/>
                    <w:i w:val="0"/>
                    <w:smallCaps w:val="0"/>
                    <w:strike w:val="0"/>
                    <w:color w:val="000000"/>
                    <w:sz w:val="26"/>
                    <w:szCs w:val="26"/>
                    <w:u w:val="none"/>
                    <w:shd w:fill="auto" w:val="clear"/>
                    <w:vertAlign w:val="baseline"/>
                  </w:rPr>
                </m:ctrlPr>
              </m:sSubSupPr>
              <m:e>
                <m:r>
                  <w:rPr>
                    <w:rFonts w:ascii="Cambria Math" w:cs="Cambria Math" w:eastAsia="Cambria Math" w:hAnsi="Cambria Math"/>
                    <w:b w:val="0"/>
                    <w:i w:val="0"/>
                    <w:smallCaps w:val="0"/>
                    <w:strike w:val="0"/>
                    <w:color w:val="000000"/>
                    <w:sz w:val="26"/>
                    <w:szCs w:val="26"/>
                    <w:u w:val="none"/>
                    <w:shd w:fill="auto" w:val="clear"/>
                    <w:vertAlign w:val="baseline"/>
                  </w:rPr>
                  <m:t xml:space="preserve">t</m:t>
                </m:r>
              </m:e>
              <m:sub>
                <m:r>
                  <w:rPr>
                    <w:rFonts w:ascii="Cambria Math" w:cs="Cambria Math" w:eastAsia="Cambria Math" w:hAnsi="Cambria Math"/>
                    <w:b w:val="0"/>
                    <w:i w:val="0"/>
                    <w:smallCaps w:val="0"/>
                    <w:strike w:val="0"/>
                    <w:color w:val="000000"/>
                    <w:sz w:val="26"/>
                    <w:szCs w:val="26"/>
                    <w:u w:val="none"/>
                    <w:shd w:fill="auto" w:val="clear"/>
                    <w:vertAlign w:val="baseline"/>
                  </w:rPr>
                  <m:t xml:space="preserve">p</m:t>
                </m:r>
              </m:sub>
              <m:sup>
                <m:r>
                  <w:rPr>
                    <w:rFonts w:ascii="Cambria Math" w:cs="Cambria Math" w:eastAsia="Cambria Math" w:hAnsi="Cambria Math"/>
                    <w:b w:val="0"/>
                    <w:i w:val="0"/>
                    <w:smallCaps w:val="0"/>
                    <w:strike w:val="0"/>
                    <w:color w:val="000000"/>
                    <w:sz w:val="26"/>
                    <w:szCs w:val="26"/>
                    <w:u w:val="none"/>
                    <w:shd w:fill="auto" w:val="clear"/>
                    <w:vertAlign w:val="baseline"/>
                  </w:rPr>
                  <m:t xml:space="preserve">2</m:t>
                </m:r>
              </m:sup>
            </m:sSubSup>
          </m:den>
        </m:f>
        <m:r>
          <w:rPr>
            <w:rFonts w:ascii="Cambria Math" w:cs="Cambria Math" w:eastAsia="Cambria Math" w:hAnsi="Cambria Math"/>
            <w:b w:val="0"/>
            <w:i w:val="0"/>
            <w:smallCaps w:val="0"/>
            <w:strike w:val="0"/>
            <w:color w:val="000000"/>
            <w:sz w:val="26"/>
            <w:szCs w:val="26"/>
            <w:u w:val="none"/>
            <w:shd w:fill="auto" w:val="clear"/>
            <w:vertAlign w:val="baseline"/>
          </w:rPr>
          <m:t xml:space="preserve">=  0.178(m)</m:t>
        </m:r>
      </m:oMath>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Bảng 2: Đo điện trở nhiệt độ T và xuất nhiệt điện động E tương ứng.</w:t>
      </w:r>
    </w:p>
    <w:tbl>
      <w:tblPr>
        <w:tblStyle w:val="Table2"/>
        <w:tblW w:w="873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720"/>
        <w:gridCol w:w="1260"/>
        <w:gridCol w:w="1350"/>
        <w:gridCol w:w="1530"/>
        <w:gridCol w:w="1620"/>
        <w:gridCol w:w="1350"/>
        <w:tblGridChange w:id="0">
          <w:tblGrid>
            <w:gridCol w:w="900"/>
            <w:gridCol w:w="720"/>
            <w:gridCol w:w="1260"/>
            <w:gridCol w:w="1350"/>
            <w:gridCol w:w="1530"/>
            <w:gridCol w:w="1620"/>
            <w:gridCol w:w="1350"/>
          </w:tblGrid>
        </w:tblGridChange>
      </w:tblGrid>
      <w:tr>
        <w:trPr>
          <w:cantSplit w:val="0"/>
          <w:tblHeader w:val="0"/>
        </w:trPr>
        <w:tc>
          <w:tcPr>
            <w:vAlign w:val="center"/>
          </w:tcPr>
          <w:p w:rsidR="00000000" w:rsidDel="00000000" w:rsidP="00000000" w:rsidRDefault="00000000" w:rsidRPr="00000000" w14:paraId="00000024">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U(V)</w:t>
            </w:r>
          </w:p>
        </w:tc>
        <w:tc>
          <w:tcPr>
            <w:vAlign w:val="center"/>
          </w:tcPr>
          <w:p w:rsidR="00000000" w:rsidDel="00000000" w:rsidP="00000000" w:rsidRDefault="00000000" w:rsidRPr="00000000" w14:paraId="00000025">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I(A)</w:t>
            </w:r>
          </w:p>
        </w:tc>
        <w:tc>
          <w:tcPr>
            <w:vAlign w:val="center"/>
          </w:tcPr>
          <w:p w:rsidR="00000000" w:rsidDel="00000000" w:rsidP="00000000" w:rsidRDefault="00000000" w:rsidRPr="00000000" w14:paraId="00000026">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Rt =U/I</w:t>
            </w:r>
          </w:p>
        </w:tc>
        <w:tc>
          <w:tcPr>
            <w:vAlign w:val="center"/>
          </w:tcPr>
          <w:p w:rsidR="00000000" w:rsidDel="00000000" w:rsidP="00000000" w:rsidRDefault="00000000" w:rsidRPr="00000000" w14:paraId="00000027">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T(K)</w:t>
            </w:r>
          </w:p>
        </w:tc>
        <w:tc>
          <w:tcPr>
            <w:vAlign w:val="center"/>
          </w:tcPr>
          <w:p w:rsidR="00000000" w:rsidDel="00000000" w:rsidP="00000000" w:rsidRDefault="00000000" w:rsidRPr="00000000" w14:paraId="00000028">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lnT</w:t>
            </w:r>
          </w:p>
        </w:tc>
        <w:tc>
          <w:tcPr>
            <w:vAlign w:val="center"/>
          </w:tcPr>
          <w:p w:rsidR="00000000" w:rsidDel="00000000" w:rsidP="00000000" w:rsidRDefault="00000000" w:rsidRPr="00000000" w14:paraId="00000029">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E(mV)</w:t>
            </w:r>
          </w:p>
        </w:tc>
        <w:tc>
          <w:tcPr>
            <w:vAlign w:val="center"/>
          </w:tcPr>
          <w:p w:rsidR="00000000" w:rsidDel="00000000" w:rsidP="00000000" w:rsidRDefault="00000000" w:rsidRPr="00000000" w14:paraId="0000002A">
            <w:pPr>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lnE</w:t>
            </w:r>
          </w:p>
        </w:tc>
      </w:tr>
      <w:tr>
        <w:trPr>
          <w:cantSplit w:val="0"/>
          <w:tblHeader w:val="0"/>
        </w:trPr>
        <w:tc>
          <w:tcPr>
            <w:vAlign w:val="center"/>
          </w:tcPr>
          <w:p w:rsidR="00000000" w:rsidDel="00000000" w:rsidP="00000000" w:rsidRDefault="00000000" w:rsidRPr="00000000" w14:paraId="0000002B">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1.30</w:t>
            </w:r>
          </w:p>
        </w:tc>
        <w:tc>
          <w:tcPr>
            <w:vAlign w:val="center"/>
          </w:tcPr>
          <w:p w:rsidR="00000000" w:rsidDel="00000000" w:rsidP="00000000" w:rsidRDefault="00000000" w:rsidRPr="00000000" w14:paraId="0000002C">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2.03</w:t>
            </w:r>
          </w:p>
        </w:tc>
        <w:tc>
          <w:tcPr>
            <w:vAlign w:val="center"/>
          </w:tcPr>
          <w:p w:rsidR="00000000" w:rsidDel="00000000" w:rsidP="00000000" w:rsidRDefault="00000000" w:rsidRPr="00000000" w14:paraId="0000002D">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0.640</w:t>
            </w:r>
          </w:p>
        </w:tc>
        <w:tc>
          <w:tcPr>
            <w:vAlign w:val="center"/>
          </w:tcPr>
          <w:p w:rsidR="00000000" w:rsidDel="00000000" w:rsidP="00000000" w:rsidRDefault="00000000" w:rsidRPr="00000000" w14:paraId="0000002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693.45</w:t>
            </w:r>
          </w:p>
        </w:tc>
        <w:tc>
          <w:tcPr>
            <w:vAlign w:val="center"/>
          </w:tcPr>
          <w:p w:rsidR="00000000" w:rsidDel="00000000" w:rsidP="00000000" w:rsidRDefault="00000000" w:rsidRPr="00000000" w14:paraId="0000002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6.54</w:t>
            </w:r>
          </w:p>
        </w:tc>
        <w:tc>
          <w:tcPr>
            <w:vAlign w:val="center"/>
          </w:tcPr>
          <w:p w:rsidR="00000000" w:rsidDel="00000000" w:rsidP="00000000" w:rsidRDefault="00000000" w:rsidRPr="00000000" w14:paraId="0000003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0.10</w:t>
            </w:r>
          </w:p>
        </w:tc>
        <w:tc>
          <w:tcPr>
            <w:vAlign w:val="center"/>
          </w:tcPr>
          <w:p w:rsidR="00000000" w:rsidDel="00000000" w:rsidP="00000000" w:rsidRDefault="00000000" w:rsidRPr="00000000" w14:paraId="0000003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-2.30</w:t>
            </w:r>
          </w:p>
        </w:tc>
      </w:tr>
      <w:tr>
        <w:trPr>
          <w:cantSplit w:val="0"/>
          <w:tblHeader w:val="0"/>
        </w:trPr>
        <w:tc>
          <w:tcPr>
            <w:vAlign w:val="center"/>
          </w:tcPr>
          <w:p w:rsidR="00000000" w:rsidDel="00000000" w:rsidP="00000000" w:rsidRDefault="00000000" w:rsidRPr="00000000" w14:paraId="00000032">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2.48</w:t>
            </w:r>
          </w:p>
        </w:tc>
        <w:tc>
          <w:tcPr>
            <w:vAlign w:val="center"/>
          </w:tcPr>
          <w:p w:rsidR="00000000" w:rsidDel="00000000" w:rsidP="00000000" w:rsidRDefault="00000000" w:rsidRPr="00000000" w14:paraId="00000033">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2.47</w:t>
            </w:r>
          </w:p>
        </w:tc>
        <w:tc>
          <w:tcPr>
            <w:vAlign w:val="center"/>
          </w:tcPr>
          <w:p w:rsidR="00000000" w:rsidDel="00000000" w:rsidP="00000000" w:rsidRDefault="00000000" w:rsidRPr="00000000" w14:paraId="00000034">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0.800</w:t>
            </w:r>
          </w:p>
        </w:tc>
        <w:tc>
          <w:tcPr>
            <w:vAlign w:val="center"/>
          </w:tcPr>
          <w:p w:rsidR="00000000" w:rsidDel="00000000" w:rsidP="00000000" w:rsidRDefault="00000000" w:rsidRPr="00000000" w14:paraId="0000003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965.65</w:t>
            </w:r>
          </w:p>
        </w:tc>
        <w:tc>
          <w:tcPr>
            <w:vAlign w:val="center"/>
          </w:tcPr>
          <w:p w:rsidR="00000000" w:rsidDel="00000000" w:rsidP="00000000" w:rsidRDefault="00000000" w:rsidRPr="00000000" w14:paraId="00000036">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6.87</w:t>
            </w:r>
          </w:p>
        </w:tc>
        <w:tc>
          <w:tcPr>
            <w:vAlign w:val="center"/>
          </w:tcPr>
          <w:p w:rsidR="00000000" w:rsidDel="00000000" w:rsidP="00000000" w:rsidRDefault="00000000" w:rsidRPr="00000000" w14:paraId="00000037">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0.15</w:t>
            </w:r>
          </w:p>
        </w:tc>
        <w:tc>
          <w:tcPr>
            <w:vAlign w:val="center"/>
          </w:tcPr>
          <w:p w:rsidR="00000000" w:rsidDel="00000000" w:rsidP="00000000" w:rsidRDefault="00000000" w:rsidRPr="00000000" w14:paraId="0000003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-1.98</w:t>
            </w:r>
          </w:p>
        </w:tc>
      </w:tr>
      <w:tr>
        <w:trPr>
          <w:cantSplit w:val="0"/>
          <w:tblHeader w:val="0"/>
        </w:trPr>
        <w:tc>
          <w:tcPr>
            <w:vAlign w:val="center"/>
          </w:tcPr>
          <w:p w:rsidR="00000000" w:rsidDel="00000000" w:rsidP="00000000" w:rsidRDefault="00000000" w:rsidRPr="00000000" w14:paraId="00000039">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3.00</w:t>
            </w:r>
          </w:p>
        </w:tc>
        <w:tc>
          <w:tcPr>
            <w:vAlign w:val="center"/>
          </w:tcPr>
          <w:p w:rsidR="00000000" w:rsidDel="00000000" w:rsidP="00000000" w:rsidRDefault="00000000" w:rsidRPr="00000000" w14:paraId="0000003A">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3.01</w:t>
            </w:r>
          </w:p>
        </w:tc>
        <w:tc>
          <w:tcPr>
            <w:vAlign w:val="center"/>
          </w:tcPr>
          <w:p w:rsidR="00000000" w:rsidDel="00000000" w:rsidP="00000000" w:rsidRDefault="00000000" w:rsidRPr="00000000" w14:paraId="0000003B">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0.997</w:t>
            </w:r>
          </w:p>
        </w:tc>
        <w:tc>
          <w:tcPr>
            <w:vAlign w:val="center"/>
          </w:tcPr>
          <w:p w:rsidR="00000000" w:rsidDel="00000000" w:rsidP="00000000" w:rsidRDefault="00000000" w:rsidRPr="00000000" w14:paraId="0000003C">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1147.21</w:t>
            </w:r>
          </w:p>
        </w:tc>
        <w:tc>
          <w:tcPr>
            <w:vAlign w:val="center"/>
          </w:tcPr>
          <w:p w:rsidR="00000000" w:rsidDel="00000000" w:rsidP="00000000" w:rsidRDefault="00000000" w:rsidRPr="00000000" w14:paraId="0000003D">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7.05</w:t>
            </w:r>
          </w:p>
        </w:tc>
        <w:tc>
          <w:tcPr>
            <w:vAlign w:val="center"/>
          </w:tcPr>
          <w:p w:rsidR="00000000" w:rsidDel="00000000" w:rsidP="00000000" w:rsidRDefault="00000000" w:rsidRPr="00000000" w14:paraId="0000003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0.35</w:t>
            </w:r>
          </w:p>
        </w:tc>
        <w:tc>
          <w:tcPr>
            <w:vAlign w:val="center"/>
          </w:tcPr>
          <w:p w:rsidR="00000000" w:rsidDel="00000000" w:rsidP="00000000" w:rsidRDefault="00000000" w:rsidRPr="00000000" w14:paraId="0000003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-1.04</w:t>
            </w:r>
          </w:p>
        </w:tc>
      </w:tr>
      <w:tr>
        <w:trPr>
          <w:cantSplit w:val="0"/>
          <w:tblHeader w:val="0"/>
        </w:trPr>
        <w:tc>
          <w:tcPr>
            <w:vAlign w:val="center"/>
          </w:tcPr>
          <w:p w:rsidR="00000000" w:rsidDel="00000000" w:rsidP="00000000" w:rsidRDefault="00000000" w:rsidRPr="00000000" w14:paraId="0000004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3.13</w:t>
            </w:r>
          </w:p>
        </w:tc>
        <w:tc>
          <w:tcPr>
            <w:vAlign w:val="center"/>
          </w:tcPr>
          <w:p w:rsidR="00000000" w:rsidDel="00000000" w:rsidP="00000000" w:rsidRDefault="00000000" w:rsidRPr="00000000" w14:paraId="0000004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3.06</w:t>
            </w:r>
          </w:p>
        </w:tc>
        <w:tc>
          <w:tcPr>
            <w:vAlign w:val="center"/>
          </w:tcPr>
          <w:p w:rsidR="00000000" w:rsidDel="00000000" w:rsidP="00000000" w:rsidRDefault="00000000" w:rsidRPr="00000000" w14:paraId="00000042">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1.023</w:t>
            </w:r>
          </w:p>
        </w:tc>
        <w:tc>
          <w:tcPr>
            <w:vAlign w:val="center"/>
          </w:tcPr>
          <w:p w:rsidR="00000000" w:rsidDel="00000000" w:rsidP="00000000" w:rsidRDefault="00000000" w:rsidRPr="00000000" w14:paraId="00000043">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1159.36</w:t>
            </w:r>
          </w:p>
        </w:tc>
        <w:tc>
          <w:tcPr>
            <w:vAlign w:val="center"/>
          </w:tcPr>
          <w:p w:rsidR="00000000" w:rsidDel="00000000" w:rsidP="00000000" w:rsidRDefault="00000000" w:rsidRPr="00000000" w14:paraId="00000044">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7.06</w:t>
            </w:r>
          </w:p>
        </w:tc>
        <w:tc>
          <w:tcPr>
            <w:vAlign w:val="center"/>
          </w:tcPr>
          <w:p w:rsidR="00000000" w:rsidDel="00000000" w:rsidP="00000000" w:rsidRDefault="00000000" w:rsidRPr="00000000" w14:paraId="0000004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0.45</w:t>
            </w:r>
          </w:p>
        </w:tc>
        <w:tc>
          <w:tcPr>
            <w:vAlign w:val="center"/>
          </w:tcPr>
          <w:p w:rsidR="00000000" w:rsidDel="00000000" w:rsidP="00000000" w:rsidRDefault="00000000" w:rsidRPr="00000000" w14:paraId="00000046">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-0.79</w:t>
            </w:r>
          </w:p>
        </w:tc>
      </w:tr>
    </w:tbl>
    <w:p w:rsidR="00000000" w:rsidDel="00000000" w:rsidP="00000000" w:rsidRDefault="00000000" w:rsidRPr="00000000" w14:paraId="00000047">
      <w:pPr>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48">
      <w:pPr>
        <w:jc w:val="center"/>
        <w:rPr>
          <w:rFonts w:ascii="Cambria Math" w:cs="Cambria Math" w:eastAsia="Cambria Math" w:hAnsi="Cambria Math"/>
          <w:sz w:val="26"/>
          <w:szCs w:val="26"/>
        </w:rPr>
      </w:pPr>
      <m:oMath>
        <m:r>
          <w:rPr>
            <w:rFonts w:ascii="Cambria Math" w:cs="Cambria Math" w:eastAsia="Cambria Math" w:hAnsi="Cambria Math"/>
            <w:sz w:val="26"/>
            <w:szCs w:val="26"/>
          </w:rPr>
          <m:t xml:space="preserve">T=237+</m:t>
        </m:r>
        <m:f>
          <m:fPr>
            <m:ctrlPr>
              <w:rPr>
                <w:rFonts w:ascii="Cambria Math" w:cs="Cambria Math" w:eastAsia="Cambria Math" w:hAnsi="Cambria Math"/>
                <w:sz w:val="26"/>
                <w:szCs w:val="26"/>
              </w:rPr>
            </m:ctrlPr>
          </m:fPr>
          <m:num>
            <m:r>
              <w:rPr>
                <w:rFonts w:ascii="Cambria Math" w:cs="Cambria Math" w:eastAsia="Cambria Math" w:hAnsi="Cambria Math"/>
                <w:sz w:val="26"/>
                <w:szCs w:val="26"/>
              </w:rPr>
              <m:t xml:space="preserve">1</m:t>
            </m:r>
          </m:num>
          <m:den>
            <m:r>
              <w:rPr>
                <w:rFonts w:ascii="Cambria Math" w:cs="Cambria Math" w:eastAsia="Cambria Math" w:hAnsi="Cambria Math"/>
                <w:sz w:val="26"/>
                <w:szCs w:val="26"/>
              </w:rPr>
              <m:t xml:space="preserve">2</m:t>
            </m:r>
            <m:r>
              <w:rPr>
                <w:rFonts w:ascii="Cambria Math" w:cs="Cambria Math" w:eastAsia="Cambria Math" w:hAnsi="Cambria Math"/>
                <w:sz w:val="26"/>
                <w:szCs w:val="26"/>
              </w:rPr>
              <m:t>β</m:t>
            </m:r>
          </m:den>
        </m:f>
        <m:d>
          <m:dPr>
            <m:begChr m:val="["/>
            <m:endChr m:val="]"/>
            <m:ctrlPr>
              <w:rPr>
                <w:rFonts w:ascii="Cambria Math" w:cs="Cambria Math" w:eastAsia="Cambria Math" w:hAnsi="Cambria Math"/>
                <w:sz w:val="26"/>
                <w:szCs w:val="26"/>
              </w:rPr>
            </m:ctrlPr>
          </m:dPr>
          <m:e>
            <m:rad>
              <m:radPr>
                <m:degHide m:val="1"/>
                <m:ctrlPr>
                  <w:rPr>
                    <w:rFonts w:ascii="Cambria Math" w:cs="Cambria Math" w:eastAsia="Cambria Math" w:hAnsi="Cambria Math"/>
                    <w:sz w:val="26"/>
                    <w:szCs w:val="26"/>
                  </w:rPr>
                </m:ctrlPr>
              </m:radPr>
              <m:e>
                <m:sSup>
                  <m:sSupPr>
                    <m:ctrlPr>
                      <w:rPr>
                        <w:rFonts w:ascii="Cambria Math" w:cs="Cambria Math" w:eastAsia="Cambria Math" w:hAnsi="Cambria Math"/>
                        <w:sz w:val="26"/>
                        <w:szCs w:val="26"/>
                      </w:rPr>
                    </m:ctrlPr>
                  </m:sSupPr>
                  <m:e>
                    <m:r>
                      <w:rPr>
                        <w:rFonts w:ascii="Cambria Math" w:cs="Cambria Math" w:eastAsia="Cambria Math" w:hAnsi="Cambria Math"/>
                        <w:sz w:val="26"/>
                        <w:szCs w:val="26"/>
                      </w:rPr>
                      <m:t xml:space="preserve">a</m:t>
                    </m:r>
                  </m:e>
                  <m:sup>
                    <m:r>
                      <w:rPr>
                        <w:rFonts w:ascii="Cambria Math" w:cs="Cambria Math" w:eastAsia="Cambria Math" w:hAnsi="Cambria Math"/>
                        <w:sz w:val="26"/>
                        <w:szCs w:val="26"/>
                      </w:rPr>
                      <m:t xml:space="preserve">2</m:t>
                    </m:r>
                  </m:sup>
                </m:sSup>
                <m:r>
                  <w:rPr>
                    <w:rFonts w:ascii="Cambria Math" w:cs="Cambria Math" w:eastAsia="Cambria Math" w:hAnsi="Cambria Math"/>
                    <w:sz w:val="26"/>
                    <w:szCs w:val="26"/>
                  </w:rPr>
                  <m:t xml:space="preserve">+4</m:t>
                </m:r>
                <m:r>
                  <w:rPr>
                    <w:rFonts w:ascii="Cambria Math" w:cs="Cambria Math" w:eastAsia="Cambria Math" w:hAnsi="Cambria Math"/>
                    <w:sz w:val="26"/>
                    <w:szCs w:val="26"/>
                  </w:rPr>
                  <m:t>β</m:t>
                </m:r>
                <m:d>
                  <m:dPr>
                    <m:begChr m:val="("/>
                    <m:endChr m:val=")"/>
                    <m:ctrlPr>
                      <w:rPr>
                        <w:rFonts w:ascii="Cambria Math" w:cs="Cambria Math" w:eastAsia="Cambria Math" w:hAnsi="Cambria Math"/>
                        <w:sz w:val="26"/>
                        <w:szCs w:val="26"/>
                      </w:rPr>
                    </m:ctrlPr>
                  </m:dPr>
                  <m:e>
                    <m:f>
                      <m:fPr>
                        <m:ctrlPr>
                          <w:rPr>
                            <w:rFonts w:ascii="Cambria Math" w:cs="Cambria Math" w:eastAsia="Cambria Math" w:hAnsi="Cambria Math"/>
                            <w:sz w:val="26"/>
                            <w:szCs w:val="26"/>
                          </w:rPr>
                        </m:ctrlPr>
                      </m:fPr>
                      <m:num>
                        <m:sSub>
                          <m:sSubPr>
                            <m:ctrlPr>
                              <w:rPr>
                                <w:rFonts w:ascii="Cambria Math" w:cs="Cambria Math" w:eastAsia="Cambria Math" w:hAnsi="Cambria Math"/>
                                <w:sz w:val="26"/>
                                <w:szCs w:val="26"/>
                              </w:rPr>
                            </m:ctrlPr>
                          </m:sSubPr>
                          <m:e>
                            <m:r>
                              <w:rPr>
                                <w:rFonts w:ascii="Cambria Math" w:cs="Cambria Math" w:eastAsia="Cambria Math" w:hAnsi="Cambria Math"/>
                                <w:sz w:val="26"/>
                                <w:szCs w:val="26"/>
                              </w:rPr>
                              <m:t xml:space="preserve">R</m:t>
                            </m:r>
                          </m:e>
                          <m:sub>
                            <m:r>
                              <w:rPr>
                                <w:rFonts w:ascii="Cambria Math" w:cs="Cambria Math" w:eastAsia="Cambria Math" w:hAnsi="Cambria Math"/>
                                <w:sz w:val="26"/>
                                <w:szCs w:val="26"/>
                              </w:rPr>
                              <m:t xml:space="preserve">t</m:t>
                            </m:r>
                          </m:sub>
                        </m:sSub>
                      </m:num>
                      <m:den>
                        <m:sSub>
                          <m:sSubPr>
                            <m:ctrlPr>
                              <w:rPr>
                                <w:rFonts w:ascii="Cambria Math" w:cs="Cambria Math" w:eastAsia="Cambria Math" w:hAnsi="Cambria Math"/>
                                <w:sz w:val="26"/>
                                <w:szCs w:val="26"/>
                              </w:rPr>
                            </m:ctrlPr>
                          </m:sSubPr>
                          <m:e>
                            <m:r>
                              <w:rPr>
                                <w:rFonts w:ascii="Cambria Math" w:cs="Cambria Math" w:eastAsia="Cambria Math" w:hAnsi="Cambria Math"/>
                                <w:sz w:val="26"/>
                                <w:szCs w:val="26"/>
                              </w:rPr>
                              <m:t xml:space="preserve">R</m:t>
                            </m:r>
                          </m:e>
                          <m:sub>
                            <m:r>
                              <w:rPr>
                                <w:rFonts w:ascii="Cambria Math" w:cs="Cambria Math" w:eastAsia="Cambria Math" w:hAnsi="Cambria Math"/>
                                <w:sz w:val="26"/>
                                <w:szCs w:val="26"/>
                              </w:rPr>
                              <m:t xml:space="preserve">0</m:t>
                            </m:r>
                          </m:sub>
                        </m:sSub>
                      </m:den>
                    </m:f>
                    <m:r>
                      <w:rPr>
                        <w:rFonts w:ascii="Cambria Math" w:cs="Cambria Math" w:eastAsia="Cambria Math" w:hAnsi="Cambria Math"/>
                        <w:sz w:val="26"/>
                        <w:szCs w:val="26"/>
                      </w:rPr>
                      <m:t xml:space="preserve">-1</m:t>
                    </m:r>
                  </m:e>
                </m:d>
              </m:e>
            </m:rad>
            <m:r>
              <w:rPr>
                <w:rFonts w:ascii="Cambria Math" w:cs="Cambria Math" w:eastAsia="Cambria Math" w:hAnsi="Cambria Math"/>
                <w:sz w:val="26"/>
                <w:szCs w:val="26"/>
              </w:rPr>
              <m:t xml:space="preserve">-∝ </m:t>
            </m:r>
          </m:e>
        </m:d>
      </m:oMath>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Vẽ đồ thị: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lnE ~ lnT</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center"/>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752475</wp:posOffset>
            </wp:positionH>
            <wp:positionV relativeFrom="paragraph">
              <wp:posOffset>57150</wp:posOffset>
            </wp:positionV>
            <wp:extent cx="4778375" cy="2869565"/>
            <wp:effectExtent b="0" l="0" r="0" t="0"/>
            <wp:wrapTopAndBottom distB="0" dist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778375" cy="2869565"/>
                    </a:xfrm>
                    <a:prstGeom prst="rect"/>
                    <a:ln/>
                  </pic:spPr>
                </pic:pic>
              </a:graphicData>
            </a:graphic>
          </wp:anchor>
        </w:drawing>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center"/>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Tính độ dốc n của đồ thị lnE ~ lnT</w:t>
      </w:r>
    </w:p>
    <w:p w:rsidR="00000000" w:rsidDel="00000000" w:rsidP="00000000" w:rsidRDefault="00000000" w:rsidRPr="00000000" w14:paraId="0000004D">
      <w:pPr>
        <w:jc w:val="center"/>
        <w:rPr>
          <w:rFonts w:ascii="Cambria Math" w:cs="Cambria Math" w:eastAsia="Cambria Math" w:hAnsi="Cambria Math"/>
          <w:b w:val="0"/>
          <w:i w:val="0"/>
          <w:smallCaps w:val="0"/>
          <w:strike w:val="0"/>
          <w:color w:val="000000"/>
          <w:sz w:val="26"/>
          <w:szCs w:val="26"/>
          <w:u w:val="none"/>
          <w:shd w:fill="auto" w:val="clear"/>
          <w:vertAlign w:val="baseline"/>
        </w:rPr>
      </w:pPr>
      <m:oMath>
        <m:r>
          <w:rPr>
            <w:rFonts w:ascii="Cambria Math" w:cs="Cambria Math" w:eastAsia="Cambria Math" w:hAnsi="Cambria Math"/>
            <w:b w:val="0"/>
            <w:i w:val="0"/>
            <w:smallCaps w:val="0"/>
            <w:strike w:val="0"/>
            <w:color w:val="000000"/>
            <w:sz w:val="26"/>
            <w:szCs w:val="26"/>
            <w:u w:val="none"/>
            <w:shd w:fill="auto" w:val="clear"/>
            <w:vertAlign w:val="baseline"/>
          </w:rPr>
          <m:t xml:space="preserve">N = tg  =</m:t>
        </m:r>
        <m:f>
          <m:fPr>
            <m:ctrlPr>
              <w:rPr>
                <w:rFonts w:ascii="Cambria Math" w:cs="Cambria Math" w:eastAsia="Cambria Math" w:hAnsi="Cambria Math"/>
                <w:b w:val="0"/>
                <w:i w:val="0"/>
                <w:smallCaps w:val="0"/>
                <w:strike w:val="0"/>
                <w:color w:val="000000"/>
                <w:sz w:val="26"/>
                <w:szCs w:val="26"/>
                <w:u w:val="none"/>
                <w:shd w:fill="auto" w:val="clear"/>
                <w:vertAlign w:val="baseline"/>
              </w:rPr>
            </m:ctrlPr>
          </m:fPr>
          <m:num>
            <m:r>
              <w:rPr>
                <w:rFonts w:ascii="Cambria Math" w:cs="Cambria Math" w:eastAsia="Cambria Math" w:hAnsi="Cambria Math"/>
                <w:b w:val="0"/>
                <w:i w:val="0"/>
                <w:smallCaps w:val="0"/>
                <w:strike w:val="0"/>
                <w:color w:val="000000"/>
                <w:sz w:val="26"/>
                <w:szCs w:val="26"/>
                <w:u w:val="none"/>
                <w:shd w:fill="auto" w:val="clear"/>
                <w:vertAlign w:val="baseline"/>
              </w:rPr>
              <m:t xml:space="preserve">∆lnE</m:t>
            </m:r>
          </m:num>
          <m:den>
            <m:r>
              <w:rPr>
                <w:rFonts w:ascii="Cambria Math" w:cs="Cambria Math" w:eastAsia="Cambria Math" w:hAnsi="Cambria Math"/>
                <w:b w:val="0"/>
                <w:i w:val="0"/>
                <w:smallCaps w:val="0"/>
                <w:strike w:val="0"/>
                <w:color w:val="000000"/>
                <w:sz w:val="26"/>
                <w:szCs w:val="26"/>
                <w:u w:val="none"/>
                <w:shd w:fill="auto" w:val="clear"/>
                <w:vertAlign w:val="baseline"/>
              </w:rPr>
              <m:t xml:space="preserve">∆lnT</m:t>
            </m:r>
          </m:den>
        </m:f>
        <m:r>
          <w:rPr>
            <w:rFonts w:ascii="Cambria Math" w:cs="Cambria Math" w:eastAsia="Cambria Math" w:hAnsi="Cambria Math"/>
            <w:b w:val="0"/>
            <w:i w:val="0"/>
            <w:smallCaps w:val="0"/>
            <w:strike w:val="0"/>
            <w:color w:val="000000"/>
            <w:sz w:val="26"/>
            <w:szCs w:val="26"/>
            <w:u w:val="none"/>
            <w:shd w:fill="auto" w:val="clear"/>
            <w:vertAlign w:val="baseline"/>
          </w:rPr>
          <m:t xml:space="preserve">= </m:t>
        </m:r>
        <m:f>
          <m:fPr>
            <m:ctrlPr>
              <w:rPr>
                <w:rFonts w:ascii="Cambria Math" w:cs="Cambria Math" w:eastAsia="Cambria Math" w:hAnsi="Cambria Math"/>
                <w:b w:val="0"/>
                <w:i w:val="0"/>
                <w:smallCaps w:val="0"/>
                <w:strike w:val="0"/>
                <w:color w:val="000000"/>
                <w:sz w:val="26"/>
                <w:szCs w:val="26"/>
                <w:u w:val="none"/>
                <w:shd w:fill="auto" w:val="clear"/>
                <w:vertAlign w:val="baseline"/>
              </w:rPr>
            </m:ctrlPr>
          </m:fPr>
          <m:num>
            <m:r>
              <w:rPr>
                <w:rFonts w:ascii="Cambria Math" w:cs="Cambria Math" w:eastAsia="Cambria Math" w:hAnsi="Cambria Math"/>
                <w:b w:val="0"/>
                <w:i w:val="0"/>
                <w:smallCaps w:val="0"/>
                <w:strike w:val="0"/>
                <w:color w:val="000000"/>
                <w:sz w:val="26"/>
                <w:szCs w:val="26"/>
                <w:u w:val="none"/>
                <w:shd w:fill="auto" w:val="clear"/>
                <w:vertAlign w:val="baseline"/>
              </w:rPr>
              <m:t xml:space="preserve">-1.04-(-2.3)</m:t>
            </m:r>
          </m:num>
          <m:den>
            <m:r>
              <w:rPr>
                <w:rFonts w:ascii="Cambria Math" w:cs="Cambria Math" w:eastAsia="Cambria Math" w:hAnsi="Cambria Math"/>
                <w:b w:val="0"/>
                <w:i w:val="0"/>
                <w:smallCaps w:val="0"/>
                <w:strike w:val="0"/>
                <w:color w:val="000000"/>
                <w:sz w:val="26"/>
                <w:szCs w:val="26"/>
                <w:u w:val="none"/>
                <w:shd w:fill="auto" w:val="clear"/>
                <w:vertAlign w:val="baseline"/>
              </w:rPr>
              <m:t xml:space="preserve">7.05-6.54</m:t>
            </m:r>
          </m:den>
        </m:f>
        <m:r>
          <w:rPr>
            <w:rFonts w:ascii="Cambria Math" w:cs="Cambria Math" w:eastAsia="Cambria Math" w:hAnsi="Cambria Math"/>
            <w:b w:val="0"/>
            <w:i w:val="0"/>
            <w:smallCaps w:val="0"/>
            <w:strike w:val="0"/>
            <w:color w:val="000000"/>
            <w:sz w:val="26"/>
            <w:szCs w:val="26"/>
            <w:u w:val="none"/>
            <w:shd w:fill="auto" w:val="clear"/>
            <w:vertAlign w:val="baseline"/>
          </w:rPr>
          <m:t xml:space="preserve">=2.47</m:t>
        </m:r>
      </m:oMath>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 sánh với giá trị của n=4 trong công thức (5) và kết luận: Tốc độ n = 3.04 của đồ thị lệ</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Định luật Stefan - Boltzmann</w:t>
      </w:r>
    </w:p>
    <w:sectPr>
      <w:pgSz w:h="16839" w:w="11907" w:orient="portrait"/>
      <w:pgMar w:bottom="806" w:top="806" w:left="1440" w:right="92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Symbol"/>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102D8"/>
    <w:pPr>
      <w:ind w:left="720"/>
      <w:contextualSpacing w:val="1"/>
    </w:pPr>
  </w:style>
  <w:style w:type="table" w:styleId="TableGrid">
    <w:name w:val="Table Grid"/>
    <w:basedOn w:val="TableNormal"/>
    <w:uiPriority w:val="59"/>
    <w:rsid w:val="00A60E9D"/>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PlaceholderText">
    <w:name w:val="Placeholder Text"/>
    <w:basedOn w:val="DefaultParagraphFont"/>
    <w:uiPriority w:val="99"/>
    <w:semiHidden w:val="1"/>
    <w:rsid w:val="00014969"/>
    <w:rPr>
      <w:color w:val="808080"/>
    </w:rPr>
  </w:style>
  <w:style w:type="paragraph" w:styleId="BalloonText">
    <w:name w:val="Balloon Text"/>
    <w:basedOn w:val="Normal"/>
    <w:link w:val="BalloonTextChar"/>
    <w:uiPriority w:val="99"/>
    <w:semiHidden w:val="1"/>
    <w:unhideWhenUsed w:val="1"/>
    <w:rsid w:val="0001496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14969"/>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CjXs1VeCr3NqKyRSu7U31pMyPQ==">CgMxLjAyCGguZ2pkZ3hzOAByITFSV3BReWlncHBwdUZDcWZnOTdRTl9vb0dJYUx4VG0xdA==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2017-10-27T08:22:00Z</dcterms:created>
  <dc:creator>TRAN THANH VINH</dc:creator>
</cp:coreProperties>
</file>